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D9" w:rsidRPr="00E97559" w:rsidRDefault="007E5ED9" w:rsidP="00E76A47">
      <w:pPr>
        <w:jc w:val="center"/>
        <w:rPr>
          <w:rFonts w:ascii="Garamond" w:eastAsia="MS Mincho" w:hAnsi="Garamond" w:cs="Calibri"/>
          <w:noProof w:val="0"/>
          <w:sz w:val="22"/>
          <w:szCs w:val="22"/>
        </w:rPr>
      </w:pPr>
    </w:p>
    <w:p w:rsidR="00D41B6E" w:rsidRPr="00E97559" w:rsidRDefault="00E97559" w:rsidP="00E76A47">
      <w:pPr>
        <w:jc w:val="center"/>
        <w:rPr>
          <w:rFonts w:ascii="Garamond" w:hAnsi="Garamond"/>
          <w:b/>
          <w:bCs/>
          <w:sz w:val="22"/>
          <w:szCs w:val="22"/>
        </w:rPr>
      </w:pPr>
      <w:r w:rsidRPr="00E97559">
        <w:rPr>
          <w:rFonts w:ascii="Garamond" w:hAnsi="Garamond"/>
          <w:b/>
          <w:bCs/>
          <w:sz w:val="22"/>
          <w:szCs w:val="22"/>
        </w:rPr>
        <w:t>NUOVE TECNICHE MINIINVASIVE PER LA DIAGNOSI E LA CURA DELLE NEOPLASIE POLMONARI</w:t>
      </w:r>
    </w:p>
    <w:p w:rsidR="00E76A47" w:rsidRPr="00E97559" w:rsidRDefault="00E76A47" w:rsidP="00E76A47">
      <w:pPr>
        <w:jc w:val="center"/>
        <w:rPr>
          <w:rFonts w:ascii="Garamond" w:hAnsi="Garamond"/>
          <w:b/>
          <w:smallCaps/>
          <w:sz w:val="22"/>
          <w:szCs w:val="22"/>
        </w:rPr>
      </w:pPr>
    </w:p>
    <w:p w:rsidR="009643D3" w:rsidRPr="00E97559" w:rsidRDefault="00E76A47" w:rsidP="007E5ED9">
      <w:pPr>
        <w:widowControl w:val="0"/>
        <w:autoSpaceDE w:val="0"/>
        <w:autoSpaceDN w:val="0"/>
        <w:adjustRightInd w:val="0"/>
        <w:spacing w:after="240"/>
        <w:jc w:val="center"/>
        <w:rPr>
          <w:rFonts w:ascii="Garamond" w:eastAsia="MS Mincho" w:hAnsi="Garamond" w:cs="Arial"/>
          <w:noProof w:val="0"/>
          <w:sz w:val="22"/>
          <w:szCs w:val="22"/>
        </w:rPr>
      </w:pPr>
      <w:r w:rsidRPr="00E97559">
        <w:rPr>
          <w:rFonts w:ascii="Garamond" w:eastAsia="MS Mincho" w:hAnsi="Garamond" w:cs="Arial"/>
          <w:b/>
          <w:noProof w:val="0"/>
          <w:sz w:val="22"/>
          <w:szCs w:val="22"/>
        </w:rPr>
        <w:t xml:space="preserve">Studio comparativo tra sonde ad ultrasuoni miniaturizzate </w:t>
      </w:r>
      <w:r w:rsidR="00D41B6E" w:rsidRPr="00E97559">
        <w:rPr>
          <w:rFonts w:ascii="Garamond" w:eastAsia="MS Mincho" w:hAnsi="Garamond" w:cs="Arial"/>
          <w:b/>
          <w:noProof w:val="0"/>
          <w:sz w:val="22"/>
          <w:szCs w:val="22"/>
        </w:rPr>
        <w:t xml:space="preserve">per la localizzazione di noduli polmonari </w:t>
      </w:r>
      <w:r w:rsidR="00230949" w:rsidRPr="00E97559">
        <w:rPr>
          <w:rFonts w:ascii="Garamond" w:eastAsia="MS Mincho" w:hAnsi="Garamond" w:cs="Arial"/>
          <w:b/>
          <w:noProof w:val="0"/>
          <w:sz w:val="22"/>
          <w:szCs w:val="22"/>
        </w:rPr>
        <w:t xml:space="preserve">in </w:t>
      </w:r>
      <w:r w:rsidRPr="00E97559">
        <w:rPr>
          <w:rFonts w:ascii="Garamond" w:eastAsia="MS Mincho" w:hAnsi="Garamond" w:cs="Arial"/>
          <w:b/>
          <w:noProof w:val="0"/>
          <w:sz w:val="22"/>
          <w:szCs w:val="22"/>
        </w:rPr>
        <w:t>modello di perfusione polmonare ex-vivo</w:t>
      </w:r>
    </w:p>
    <w:p w:rsidR="00E76A47" w:rsidRPr="00E97559" w:rsidRDefault="009643D3" w:rsidP="007E5ED9">
      <w:pPr>
        <w:widowControl w:val="0"/>
        <w:autoSpaceDE w:val="0"/>
        <w:autoSpaceDN w:val="0"/>
        <w:adjustRightInd w:val="0"/>
        <w:spacing w:after="240"/>
        <w:jc w:val="center"/>
        <w:rPr>
          <w:rFonts w:ascii="Garamond" w:eastAsia="MS Mincho" w:hAnsi="Garamond" w:cs="Arial"/>
          <w:noProof w:val="0"/>
          <w:sz w:val="22"/>
          <w:szCs w:val="22"/>
        </w:rPr>
      </w:pPr>
      <w:r w:rsidRPr="00E97559">
        <w:rPr>
          <w:rFonts w:ascii="Garamond" w:eastAsia="MS Mincho" w:hAnsi="Garamond" w:cs="Arial"/>
          <w:noProof w:val="0"/>
          <w:sz w:val="22"/>
          <w:szCs w:val="22"/>
        </w:rPr>
        <w:t>Sandro Mattioli</w:t>
      </w:r>
    </w:p>
    <w:p w:rsidR="00CB3748" w:rsidRPr="00E97559" w:rsidRDefault="00CB3748" w:rsidP="00E97559">
      <w:pPr>
        <w:widowControl w:val="0"/>
        <w:autoSpaceDE w:val="0"/>
        <w:autoSpaceDN w:val="0"/>
        <w:adjustRightInd w:val="0"/>
        <w:spacing w:after="240"/>
        <w:rPr>
          <w:rFonts w:ascii="Garamond" w:eastAsia="MS Mincho" w:hAnsi="Garamond" w:cs="Times"/>
          <w:i/>
          <w:noProof w:val="0"/>
          <w:sz w:val="22"/>
          <w:szCs w:val="22"/>
        </w:rPr>
      </w:pPr>
      <w:r w:rsidRPr="00E97559">
        <w:rPr>
          <w:rFonts w:ascii="Garamond" w:eastAsia="MS Mincho" w:hAnsi="Garamond" w:cs="Calibri"/>
          <w:noProof w:val="0"/>
          <w:sz w:val="22"/>
          <w:szCs w:val="22"/>
        </w:rPr>
        <w:t>Unità Operativa di Chirurgia Toracica, Dipartimento di Scienze Mediche e Chirurgiche (DIMEC) Università di Bologna</w:t>
      </w:r>
    </w:p>
    <w:p w:rsidR="00E97559" w:rsidRPr="00E97559" w:rsidRDefault="00E76A47" w:rsidP="00E97559">
      <w:pPr>
        <w:widowControl w:val="0"/>
        <w:autoSpaceDE w:val="0"/>
        <w:autoSpaceDN w:val="0"/>
        <w:adjustRightInd w:val="0"/>
        <w:spacing w:after="240"/>
        <w:jc w:val="center"/>
        <w:rPr>
          <w:rFonts w:ascii="Garamond" w:eastAsia="MS Mincho" w:hAnsi="Garamond" w:cs="Calibri"/>
          <w:noProof w:val="0"/>
          <w:sz w:val="22"/>
          <w:szCs w:val="22"/>
        </w:rPr>
      </w:pPr>
      <w:r w:rsidRPr="00E97559">
        <w:rPr>
          <w:rFonts w:ascii="Garamond" w:eastAsia="MS Mincho" w:hAnsi="Garamond" w:cs="Calibri"/>
          <w:noProof w:val="0"/>
          <w:sz w:val="22"/>
          <w:szCs w:val="22"/>
        </w:rPr>
        <w:t>N</w:t>
      </w:r>
      <w:r w:rsidR="00103E1E" w:rsidRPr="00E97559">
        <w:rPr>
          <w:rFonts w:ascii="Garamond" w:eastAsia="MS Mincho" w:hAnsi="Garamond" w:cs="Calibri"/>
          <w:noProof w:val="0"/>
          <w:sz w:val="22"/>
          <w:szCs w:val="22"/>
        </w:rPr>
        <w:t>iccolò</w:t>
      </w:r>
      <w:r w:rsidRPr="00E97559">
        <w:rPr>
          <w:rFonts w:ascii="Garamond" w:eastAsia="MS Mincho" w:hAnsi="Garamond" w:cs="Calibri"/>
          <w:noProof w:val="0"/>
          <w:sz w:val="22"/>
          <w:szCs w:val="22"/>
        </w:rPr>
        <w:t xml:space="preserve"> </w:t>
      </w:r>
      <w:proofErr w:type="spellStart"/>
      <w:r w:rsidRPr="00E97559">
        <w:rPr>
          <w:rFonts w:ascii="Garamond" w:eastAsia="MS Mincho" w:hAnsi="Garamond" w:cs="Calibri"/>
          <w:noProof w:val="0"/>
          <w:sz w:val="22"/>
          <w:szCs w:val="22"/>
        </w:rPr>
        <w:t>Daddi</w:t>
      </w:r>
      <w:proofErr w:type="spellEnd"/>
      <w:r w:rsidR="00103E1E" w:rsidRPr="00E97559">
        <w:rPr>
          <w:rFonts w:ascii="Garamond" w:eastAsia="MS Mincho" w:hAnsi="Garamond" w:cs="Calibri"/>
          <w:noProof w:val="0"/>
          <w:sz w:val="22"/>
          <w:szCs w:val="22"/>
        </w:rPr>
        <w:t xml:space="preserve">, </w:t>
      </w:r>
      <w:r w:rsidR="009643D3" w:rsidRPr="00E97559">
        <w:rPr>
          <w:rFonts w:ascii="Garamond" w:eastAsia="MS Mincho" w:hAnsi="Garamond" w:cs="Calibri"/>
          <w:noProof w:val="0"/>
          <w:sz w:val="22"/>
          <w:szCs w:val="22"/>
        </w:rPr>
        <w:t>Ottorino Perrone, Marial</w:t>
      </w:r>
      <w:r w:rsidR="00E97559" w:rsidRPr="00E97559">
        <w:rPr>
          <w:rFonts w:ascii="Garamond" w:eastAsia="MS Mincho" w:hAnsi="Garamond" w:cs="Calibri"/>
          <w:noProof w:val="0"/>
          <w:sz w:val="22"/>
          <w:szCs w:val="22"/>
        </w:rPr>
        <w:t xml:space="preserve">uisa </w:t>
      </w:r>
      <w:proofErr w:type="spellStart"/>
      <w:r w:rsidR="00E97559" w:rsidRPr="00E97559">
        <w:rPr>
          <w:rFonts w:ascii="Garamond" w:eastAsia="MS Mincho" w:hAnsi="Garamond" w:cs="Calibri"/>
          <w:noProof w:val="0"/>
          <w:sz w:val="22"/>
          <w:szCs w:val="22"/>
        </w:rPr>
        <w:t>Lugaresi</w:t>
      </w:r>
      <w:proofErr w:type="spellEnd"/>
      <w:r w:rsidR="00E97559" w:rsidRPr="00E97559">
        <w:rPr>
          <w:rFonts w:ascii="Garamond" w:eastAsia="MS Mincho" w:hAnsi="Garamond" w:cs="Calibri"/>
          <w:noProof w:val="0"/>
          <w:sz w:val="22"/>
          <w:szCs w:val="22"/>
        </w:rPr>
        <w:t xml:space="preserve">, Alberto </w:t>
      </w:r>
      <w:proofErr w:type="spellStart"/>
      <w:r w:rsidR="00E97559" w:rsidRPr="00E97559">
        <w:rPr>
          <w:rFonts w:ascii="Garamond" w:eastAsia="MS Mincho" w:hAnsi="Garamond" w:cs="Calibri"/>
          <w:noProof w:val="0"/>
          <w:sz w:val="22"/>
          <w:szCs w:val="22"/>
        </w:rPr>
        <w:t>Ruffato</w:t>
      </w:r>
      <w:proofErr w:type="spellEnd"/>
    </w:p>
    <w:p w:rsidR="009643D3" w:rsidRPr="00E97559" w:rsidRDefault="009643D3" w:rsidP="00E76A47">
      <w:pPr>
        <w:widowControl w:val="0"/>
        <w:autoSpaceDE w:val="0"/>
        <w:autoSpaceDN w:val="0"/>
        <w:adjustRightInd w:val="0"/>
        <w:spacing w:after="240"/>
        <w:rPr>
          <w:rFonts w:ascii="Garamond" w:eastAsia="MS Mincho" w:hAnsi="Garamond" w:cs="Calibri"/>
          <w:noProof w:val="0"/>
          <w:sz w:val="22"/>
          <w:szCs w:val="22"/>
        </w:rPr>
      </w:pPr>
      <w:r w:rsidRPr="00E97559">
        <w:rPr>
          <w:rFonts w:ascii="Garamond" w:eastAsia="MS Mincho" w:hAnsi="Garamond" w:cs="Calibri"/>
          <w:noProof w:val="0"/>
          <w:sz w:val="22"/>
          <w:szCs w:val="22"/>
        </w:rPr>
        <w:t>Unità Operativa di Chirurgia Toracica, Dipartimento di Scienze Mediche e Chirurgiche</w:t>
      </w:r>
      <w:r w:rsidR="00E97559" w:rsidRPr="00E97559">
        <w:rPr>
          <w:rFonts w:ascii="Garamond" w:eastAsia="MS Mincho" w:hAnsi="Garamond" w:cs="Calibri"/>
          <w:noProof w:val="0"/>
          <w:sz w:val="22"/>
          <w:szCs w:val="22"/>
        </w:rPr>
        <w:t xml:space="preserve"> (DIMEC) Università di Bologna</w:t>
      </w:r>
      <w:r w:rsidR="00E97559" w:rsidRPr="00E97559">
        <w:rPr>
          <w:rFonts w:ascii="Garamond" w:eastAsia="MS Mincho" w:hAnsi="Garamond" w:cs="Calibri"/>
          <w:noProof w:val="0"/>
          <w:sz w:val="22"/>
          <w:szCs w:val="22"/>
        </w:rPr>
        <w:br/>
      </w:r>
      <w:r w:rsidRPr="00E97559">
        <w:rPr>
          <w:rFonts w:ascii="Garamond" w:eastAsia="MS Mincho" w:hAnsi="Garamond" w:cs="Calibri"/>
          <w:noProof w:val="0"/>
          <w:sz w:val="22"/>
          <w:szCs w:val="22"/>
        </w:rPr>
        <w:t xml:space="preserve">GVM Care &amp; </w:t>
      </w:r>
      <w:proofErr w:type="spellStart"/>
      <w:r w:rsidRPr="00E97559">
        <w:rPr>
          <w:rFonts w:ascii="Garamond" w:eastAsia="MS Mincho" w:hAnsi="Garamond" w:cs="Calibri"/>
          <w:noProof w:val="0"/>
          <w:sz w:val="22"/>
          <w:szCs w:val="22"/>
        </w:rPr>
        <w:t>Research</w:t>
      </w:r>
      <w:proofErr w:type="spellEnd"/>
      <w:r w:rsidRPr="00E97559">
        <w:rPr>
          <w:rFonts w:ascii="Garamond" w:eastAsia="MS Mincho" w:hAnsi="Garamond" w:cs="Calibri"/>
          <w:noProof w:val="0"/>
          <w:sz w:val="22"/>
          <w:szCs w:val="22"/>
        </w:rPr>
        <w:t>, Cotignola (RA).</w:t>
      </w:r>
    </w:p>
    <w:p w:rsidR="00E97559" w:rsidRDefault="00103E1E" w:rsidP="00E97559">
      <w:pPr>
        <w:widowControl w:val="0"/>
        <w:autoSpaceDE w:val="0"/>
        <w:autoSpaceDN w:val="0"/>
        <w:adjustRightInd w:val="0"/>
        <w:spacing w:after="240"/>
        <w:jc w:val="center"/>
        <w:rPr>
          <w:rFonts w:ascii="Garamond" w:eastAsia="MS Mincho" w:hAnsi="Garamond" w:cs="Calibri"/>
          <w:noProof w:val="0"/>
          <w:sz w:val="22"/>
          <w:szCs w:val="22"/>
        </w:rPr>
      </w:pPr>
      <w:r w:rsidRPr="00E97559">
        <w:rPr>
          <w:rFonts w:ascii="Garamond" w:eastAsia="MS Mincho" w:hAnsi="Garamond" w:cs="Calibri"/>
          <w:noProof w:val="0"/>
          <w:sz w:val="22"/>
          <w:szCs w:val="22"/>
        </w:rPr>
        <w:t xml:space="preserve">Elisabetta </w:t>
      </w:r>
      <w:r w:rsidR="00E76A47" w:rsidRPr="00E97559">
        <w:rPr>
          <w:rFonts w:ascii="Garamond" w:eastAsia="MS Mincho" w:hAnsi="Garamond" w:cs="Calibri"/>
          <w:noProof w:val="0"/>
          <w:sz w:val="22"/>
          <w:szCs w:val="22"/>
        </w:rPr>
        <w:t>Sagrini</w:t>
      </w:r>
    </w:p>
    <w:p w:rsidR="007E5ED9" w:rsidRPr="00E97559" w:rsidRDefault="009643D3" w:rsidP="00E76A47">
      <w:pPr>
        <w:widowControl w:val="0"/>
        <w:autoSpaceDE w:val="0"/>
        <w:autoSpaceDN w:val="0"/>
        <w:adjustRightInd w:val="0"/>
        <w:spacing w:after="240"/>
        <w:rPr>
          <w:rFonts w:ascii="Garamond" w:eastAsia="MS Mincho" w:hAnsi="Garamond" w:cs="Calibri"/>
          <w:noProof w:val="0"/>
          <w:position w:val="10"/>
          <w:sz w:val="22"/>
          <w:szCs w:val="22"/>
        </w:rPr>
      </w:pPr>
      <w:r w:rsidRPr="00E97559">
        <w:rPr>
          <w:rFonts w:ascii="Garamond" w:eastAsia="MS Mincho" w:hAnsi="Garamond" w:cs="Calibri"/>
          <w:noProof w:val="0"/>
          <w:sz w:val="22"/>
          <w:szCs w:val="22"/>
        </w:rPr>
        <w:t xml:space="preserve">Unità Operativa di Medicina Interna, Dipartimento di Scienze Mediche e Chirurgiche (DIMEC) </w:t>
      </w:r>
      <w:r w:rsidR="00E97559">
        <w:rPr>
          <w:rFonts w:ascii="Garamond" w:eastAsia="MS Mincho" w:hAnsi="Garamond" w:cs="Calibri"/>
          <w:noProof w:val="0"/>
          <w:sz w:val="22"/>
          <w:szCs w:val="22"/>
        </w:rPr>
        <w:br/>
      </w:r>
      <w:r w:rsidRPr="00E97559">
        <w:rPr>
          <w:rFonts w:ascii="Garamond" w:eastAsia="MS Mincho" w:hAnsi="Garamond" w:cs="Calibri"/>
          <w:noProof w:val="0"/>
          <w:sz w:val="22"/>
          <w:szCs w:val="22"/>
        </w:rPr>
        <w:t>Università di Bologna, Policli</w:t>
      </w:r>
      <w:r w:rsidR="00E97559">
        <w:rPr>
          <w:rFonts w:ascii="Garamond" w:eastAsia="MS Mincho" w:hAnsi="Garamond" w:cs="Calibri"/>
          <w:noProof w:val="0"/>
          <w:sz w:val="22"/>
          <w:szCs w:val="22"/>
        </w:rPr>
        <w:t xml:space="preserve">nico </w:t>
      </w:r>
      <w:proofErr w:type="spellStart"/>
      <w:r w:rsidR="00E97559">
        <w:rPr>
          <w:rFonts w:ascii="Garamond" w:eastAsia="MS Mincho" w:hAnsi="Garamond" w:cs="Calibri"/>
          <w:noProof w:val="0"/>
          <w:sz w:val="22"/>
          <w:szCs w:val="22"/>
        </w:rPr>
        <w:t>S.Orsola-Malpighi</w:t>
      </w:r>
      <w:proofErr w:type="spellEnd"/>
      <w:r w:rsidR="00E97559">
        <w:rPr>
          <w:rFonts w:ascii="Garamond" w:eastAsia="MS Mincho" w:hAnsi="Garamond" w:cs="Calibri"/>
          <w:noProof w:val="0"/>
          <w:sz w:val="22"/>
          <w:szCs w:val="22"/>
        </w:rPr>
        <w:t>, Bologna</w:t>
      </w:r>
    </w:p>
    <w:p w:rsidR="00E97559" w:rsidRDefault="009643D3" w:rsidP="00E97559">
      <w:pPr>
        <w:widowControl w:val="0"/>
        <w:autoSpaceDE w:val="0"/>
        <w:autoSpaceDN w:val="0"/>
        <w:adjustRightInd w:val="0"/>
        <w:spacing w:after="240"/>
        <w:jc w:val="center"/>
        <w:rPr>
          <w:rFonts w:ascii="Garamond" w:eastAsia="MS Mincho" w:hAnsi="Garamond" w:cs="Calibri"/>
          <w:noProof w:val="0"/>
          <w:sz w:val="22"/>
          <w:szCs w:val="22"/>
        </w:rPr>
      </w:pPr>
      <w:r w:rsidRPr="00E97559">
        <w:rPr>
          <w:rFonts w:ascii="Garamond" w:eastAsia="MS Mincho" w:hAnsi="Garamond" w:cs="Calibri"/>
          <w:noProof w:val="0"/>
          <w:sz w:val="22"/>
          <w:szCs w:val="22"/>
        </w:rPr>
        <w:t>A</w:t>
      </w:r>
      <w:r w:rsidR="00E97559">
        <w:rPr>
          <w:rFonts w:ascii="Garamond" w:eastAsia="MS Mincho" w:hAnsi="Garamond" w:cs="Calibri"/>
          <w:noProof w:val="0"/>
          <w:sz w:val="22"/>
          <w:szCs w:val="22"/>
        </w:rPr>
        <w:t xml:space="preserve">lessandro Messi e Piero </w:t>
      </w:r>
      <w:proofErr w:type="spellStart"/>
      <w:r w:rsidR="00E97559">
        <w:rPr>
          <w:rFonts w:ascii="Garamond" w:eastAsia="MS Mincho" w:hAnsi="Garamond" w:cs="Calibri"/>
          <w:noProof w:val="0"/>
          <w:sz w:val="22"/>
          <w:szCs w:val="22"/>
        </w:rPr>
        <w:t>Candoli</w:t>
      </w:r>
      <w:proofErr w:type="spellEnd"/>
    </w:p>
    <w:p w:rsidR="0061761B" w:rsidRPr="00E97559" w:rsidRDefault="009643D3" w:rsidP="00E76A47">
      <w:pPr>
        <w:widowControl w:val="0"/>
        <w:autoSpaceDE w:val="0"/>
        <w:autoSpaceDN w:val="0"/>
        <w:adjustRightInd w:val="0"/>
        <w:spacing w:after="240"/>
        <w:rPr>
          <w:rFonts w:ascii="Garamond" w:eastAsia="MS Mincho" w:hAnsi="Garamond" w:cs="Calibri"/>
          <w:noProof w:val="0"/>
          <w:sz w:val="22"/>
          <w:szCs w:val="22"/>
        </w:rPr>
      </w:pPr>
      <w:r w:rsidRPr="00E97559">
        <w:rPr>
          <w:rFonts w:ascii="Garamond" w:hAnsi="Garamond" w:cs="Calibri"/>
          <w:sz w:val="22"/>
          <w:szCs w:val="22"/>
        </w:rPr>
        <w:t>Unità Operativa di Pneumologia ed Endoscopia Toracica Ospedale di Lugo, Azienda USL Ravenna.</w:t>
      </w:r>
    </w:p>
    <w:p w:rsidR="00D810CE" w:rsidRPr="00E97559" w:rsidRDefault="00D810CE" w:rsidP="00A479EC">
      <w:pPr>
        <w:widowControl w:val="0"/>
        <w:autoSpaceDE w:val="0"/>
        <w:autoSpaceDN w:val="0"/>
        <w:adjustRightInd w:val="0"/>
        <w:jc w:val="both"/>
        <w:rPr>
          <w:rFonts w:ascii="Garamond" w:hAnsi="Garamond"/>
          <w:sz w:val="22"/>
          <w:szCs w:val="22"/>
        </w:rPr>
      </w:pPr>
      <w:r w:rsidRPr="00E97559">
        <w:rPr>
          <w:rFonts w:ascii="Garamond" w:hAnsi="Garamond"/>
          <w:sz w:val="22"/>
          <w:szCs w:val="22"/>
        </w:rPr>
        <w:t>Il tumore del polmone costituisce, per incidenza e prevalenza, la principale causa</w:t>
      </w:r>
      <w:r w:rsidR="00171361" w:rsidRPr="00E97559">
        <w:rPr>
          <w:rFonts w:ascii="Garamond" w:hAnsi="Garamond"/>
          <w:sz w:val="22"/>
          <w:szCs w:val="22"/>
        </w:rPr>
        <w:t xml:space="preserve"> di mortalità legata al cancro </w:t>
      </w:r>
      <w:r w:rsidRPr="00E97559">
        <w:rPr>
          <w:rFonts w:ascii="Garamond" w:hAnsi="Garamond"/>
          <w:sz w:val="22"/>
          <w:szCs w:val="22"/>
        </w:rPr>
        <w:t>nella popolazio</w:t>
      </w:r>
      <w:r w:rsidR="00171361" w:rsidRPr="00E97559">
        <w:rPr>
          <w:rFonts w:ascii="Garamond" w:hAnsi="Garamond"/>
          <w:sz w:val="22"/>
          <w:szCs w:val="22"/>
        </w:rPr>
        <w:t>ne mondiale e in quella</w:t>
      </w:r>
      <w:r w:rsidRPr="00E97559">
        <w:rPr>
          <w:rFonts w:ascii="Garamond" w:hAnsi="Garamond"/>
          <w:sz w:val="22"/>
          <w:szCs w:val="22"/>
        </w:rPr>
        <w:t xml:space="preserve"> italiana</w:t>
      </w:r>
      <w:r w:rsidR="00D64ABD" w:rsidRPr="00E97559">
        <w:rPr>
          <w:rFonts w:ascii="Garamond" w:hAnsi="Garamond"/>
          <w:sz w:val="22"/>
          <w:szCs w:val="22"/>
        </w:rPr>
        <w:t xml:space="preserve"> (1)</w:t>
      </w:r>
      <w:r w:rsidRPr="00E97559">
        <w:rPr>
          <w:rFonts w:ascii="Garamond" w:hAnsi="Garamond"/>
          <w:sz w:val="22"/>
          <w:szCs w:val="22"/>
        </w:rPr>
        <w:t xml:space="preserve">. Dai dati riportati emerge che, per incidenza, il tumore del polmone è la neoplasia più diffusa in entrambi i sessi. </w:t>
      </w:r>
      <w:r w:rsidRPr="00E97559">
        <w:rPr>
          <w:rFonts w:ascii="Garamond" w:eastAsia="Batang" w:hAnsi="Garamond"/>
          <w:sz w:val="22"/>
          <w:szCs w:val="22"/>
          <w:lang w:eastAsia="ko-KR"/>
        </w:rPr>
        <w:t xml:space="preserve">Ogni anno viene posta diagnosi di neoplasia polmonare a 138 persone ogni 100.000 abitanti (57% uomini vs 43% donne). </w:t>
      </w:r>
      <w:r w:rsidRPr="00E97559">
        <w:rPr>
          <w:rFonts w:ascii="Garamond" w:hAnsi="Garamond"/>
          <w:sz w:val="22"/>
          <w:szCs w:val="22"/>
        </w:rPr>
        <w:t xml:space="preserve">Il tasso di sopravvivenza a cinque anni si attesta intorno al 15,6%. Questo dato, purtroppo molto sfavorevole, è frequentemente dovuto alla diagnosi tardiva. Solamente il 16% delle neoplasie polmonari può avvalersi della terapia chirurgica. Con la resezione radicale della neoplasia si ottiene il 77% di sopravvivenza a 5 anni dopo resezione in stadio iniziale (quello, cioè, in cui sono classificati i tumori di dimensioni inferiori a </w:t>
      </w:r>
      <w:smartTag w:uri="urn:schemas-microsoft-com:office:smarttags" w:element="metricconverter">
        <w:smartTagPr>
          <w:attr w:name="ProductID" w:val="2 cm"/>
        </w:smartTagPr>
        <w:r w:rsidRPr="00E97559">
          <w:rPr>
            <w:rFonts w:ascii="Garamond" w:hAnsi="Garamond"/>
            <w:sz w:val="22"/>
            <w:szCs w:val="22"/>
          </w:rPr>
          <w:t>2 cm</w:t>
        </w:r>
      </w:smartTag>
      <w:r w:rsidRPr="00E97559">
        <w:rPr>
          <w:rFonts w:ascii="Garamond" w:hAnsi="Garamond"/>
          <w:sz w:val="22"/>
          <w:szCs w:val="22"/>
        </w:rPr>
        <w:t xml:space="preserve"> in assenza di metastasi)</w:t>
      </w:r>
      <w:r w:rsidR="00DB31BE" w:rsidRPr="00E97559">
        <w:rPr>
          <w:rFonts w:ascii="Garamond" w:hAnsi="Garamond"/>
          <w:sz w:val="22"/>
          <w:szCs w:val="22"/>
        </w:rPr>
        <w:t xml:space="preserve"> (2</w:t>
      </w:r>
      <w:r w:rsidR="00D64ABD" w:rsidRPr="00E97559">
        <w:rPr>
          <w:rFonts w:ascii="Garamond" w:hAnsi="Garamond"/>
          <w:sz w:val="22"/>
          <w:szCs w:val="22"/>
        </w:rPr>
        <w:t>).</w:t>
      </w:r>
    </w:p>
    <w:p w:rsidR="00E97559" w:rsidRPr="00E97559" w:rsidRDefault="00E434D7" w:rsidP="00213A6D">
      <w:pPr>
        <w:widowControl w:val="0"/>
        <w:autoSpaceDE w:val="0"/>
        <w:autoSpaceDN w:val="0"/>
        <w:adjustRightInd w:val="0"/>
        <w:jc w:val="both"/>
        <w:rPr>
          <w:rFonts w:ascii="Garamond" w:eastAsia="MS Mincho" w:hAnsi="Garamond" w:cs="Times"/>
          <w:noProof w:val="0"/>
          <w:sz w:val="22"/>
          <w:szCs w:val="22"/>
        </w:rPr>
      </w:pPr>
      <w:r w:rsidRPr="00E97559">
        <w:rPr>
          <w:rFonts w:ascii="Garamond" w:eastAsia="MS Mincho" w:hAnsi="Garamond" w:cs="Times"/>
          <w:noProof w:val="0"/>
          <w:sz w:val="22"/>
          <w:szCs w:val="22"/>
        </w:rPr>
        <w:t xml:space="preserve">Recente è l’ utilizzo della </w:t>
      </w:r>
      <w:r w:rsidR="00C138BA" w:rsidRPr="00E97559">
        <w:rPr>
          <w:rFonts w:ascii="Garamond" w:hAnsi="Garamond"/>
          <w:sz w:val="22"/>
          <w:szCs w:val="22"/>
        </w:rPr>
        <w:t>Low Dose Computed Tomography</w:t>
      </w:r>
      <w:r w:rsidR="00C138BA" w:rsidRPr="00E97559">
        <w:rPr>
          <w:rFonts w:ascii="Garamond" w:eastAsia="MS Mincho" w:hAnsi="Garamond" w:cs="Times"/>
          <w:noProof w:val="0"/>
          <w:sz w:val="22"/>
          <w:szCs w:val="22"/>
        </w:rPr>
        <w:t xml:space="preserve"> (</w:t>
      </w:r>
      <w:r w:rsidRPr="00E97559">
        <w:rPr>
          <w:rFonts w:ascii="Garamond" w:eastAsia="MS Mincho" w:hAnsi="Garamond" w:cs="Times"/>
          <w:noProof w:val="0"/>
          <w:sz w:val="22"/>
          <w:szCs w:val="22"/>
        </w:rPr>
        <w:t>LDCT</w:t>
      </w:r>
      <w:r w:rsidR="00C138BA" w:rsidRPr="00E97559">
        <w:rPr>
          <w:rFonts w:ascii="Garamond" w:eastAsia="MS Mincho" w:hAnsi="Garamond" w:cs="Times"/>
          <w:noProof w:val="0"/>
          <w:sz w:val="22"/>
          <w:szCs w:val="22"/>
        </w:rPr>
        <w:t>)</w:t>
      </w:r>
      <w:r w:rsidRPr="00E97559">
        <w:rPr>
          <w:rFonts w:ascii="Garamond" w:eastAsia="MS Mincho" w:hAnsi="Garamond" w:cs="Times"/>
          <w:noProof w:val="0"/>
          <w:sz w:val="22"/>
          <w:szCs w:val="22"/>
        </w:rPr>
        <w:t xml:space="preserve"> per lo studio del parenchima polmonare e l’attuazione di programmi di screening/ diagnosi precoce di neoplasia polmonare in soggetti a rischio</w:t>
      </w:r>
      <w:r w:rsidR="00D64ABD" w:rsidRPr="00E97559">
        <w:rPr>
          <w:rFonts w:ascii="Garamond" w:eastAsia="MS Mincho" w:hAnsi="Garamond" w:cs="Times"/>
          <w:noProof w:val="0"/>
          <w:sz w:val="22"/>
          <w:szCs w:val="22"/>
        </w:rPr>
        <w:t xml:space="preserve"> (</w:t>
      </w:r>
      <w:r w:rsidR="00DB31BE" w:rsidRPr="00E97559">
        <w:rPr>
          <w:rFonts w:ascii="Garamond" w:eastAsia="MS Mincho" w:hAnsi="Garamond" w:cs="Times"/>
          <w:noProof w:val="0"/>
          <w:sz w:val="22"/>
          <w:szCs w:val="22"/>
        </w:rPr>
        <w:t>3)</w:t>
      </w:r>
      <w:r w:rsidR="00213A6D" w:rsidRPr="00E97559">
        <w:rPr>
          <w:rFonts w:ascii="Garamond" w:eastAsia="MS Mincho" w:hAnsi="Garamond" w:cs="Times"/>
          <w:noProof w:val="0"/>
          <w:sz w:val="22"/>
          <w:szCs w:val="22"/>
        </w:rPr>
        <w:t xml:space="preserve"> </w:t>
      </w:r>
      <w:r w:rsidRPr="00E97559">
        <w:rPr>
          <w:rFonts w:ascii="Garamond" w:eastAsia="MS Mincho" w:hAnsi="Garamond" w:cs="Times"/>
          <w:noProof w:val="0"/>
          <w:sz w:val="22"/>
          <w:szCs w:val="22"/>
        </w:rPr>
        <w:t>Nelle nazioni occidentali ed anche in Italia sono oggi attivi programmi di screening di soggetti a rischio per carcinoma polmonare, in ambito pubblico (</w:t>
      </w:r>
      <w:r w:rsidR="00F2357B" w:rsidRPr="00E97559">
        <w:rPr>
          <w:rFonts w:ascii="Garamond" w:hAnsi="Garamond"/>
          <w:sz w:val="22"/>
          <w:szCs w:val="22"/>
        </w:rPr>
        <w:t xml:space="preserve">I-ELCAP, </w:t>
      </w:r>
      <w:r w:rsidR="00E97559">
        <w:rPr>
          <w:rFonts w:ascii="Garamond" w:hAnsi="Garamond" w:cs="Tahoma"/>
          <w:noProof w:val="0"/>
          <w:sz w:val="22"/>
          <w:szCs w:val="22"/>
        </w:rPr>
        <w:t xml:space="preserve">ITALUNG, DANTE </w:t>
      </w:r>
      <w:r w:rsidR="00F2357B" w:rsidRPr="00E97559">
        <w:rPr>
          <w:rFonts w:ascii="Garamond" w:hAnsi="Garamond" w:cs="Tahoma"/>
          <w:noProof w:val="0"/>
          <w:sz w:val="22"/>
          <w:szCs w:val="22"/>
        </w:rPr>
        <w:t>e MILD</w:t>
      </w:r>
      <w:r w:rsidRPr="00E97559">
        <w:rPr>
          <w:rFonts w:ascii="Garamond" w:eastAsia="MS Mincho" w:hAnsi="Garamond" w:cs="Times"/>
          <w:noProof w:val="0"/>
          <w:sz w:val="22"/>
          <w:szCs w:val="22"/>
        </w:rPr>
        <w:t>)</w:t>
      </w:r>
      <w:r w:rsidR="00C138BA" w:rsidRPr="00E97559">
        <w:rPr>
          <w:rFonts w:ascii="Garamond" w:eastAsia="MS Mincho" w:hAnsi="Garamond" w:cs="Times"/>
          <w:noProof w:val="0"/>
          <w:sz w:val="22"/>
          <w:szCs w:val="22"/>
        </w:rPr>
        <w:t xml:space="preserve"> e privato</w:t>
      </w:r>
      <w:r w:rsidR="00E97559">
        <w:rPr>
          <w:rFonts w:ascii="Garamond" w:eastAsia="MS Mincho" w:hAnsi="Garamond" w:cs="Times"/>
          <w:noProof w:val="0"/>
          <w:sz w:val="22"/>
          <w:szCs w:val="22"/>
        </w:rPr>
        <w:t xml:space="preserve"> </w:t>
      </w:r>
      <w:r w:rsidRPr="00E97559">
        <w:rPr>
          <w:rFonts w:ascii="Garamond" w:eastAsia="MS Mincho" w:hAnsi="Garamond" w:cs="Times"/>
          <w:noProof w:val="0"/>
          <w:sz w:val="22"/>
          <w:szCs w:val="22"/>
        </w:rPr>
        <w:t>(</w:t>
      </w:r>
      <w:r w:rsidR="00C138BA" w:rsidRPr="00E97559">
        <w:rPr>
          <w:rFonts w:ascii="Garamond" w:eastAsia="MS Mincho" w:hAnsi="Garamond" w:cs="Times"/>
          <w:noProof w:val="0"/>
          <w:sz w:val="22"/>
          <w:szCs w:val="22"/>
        </w:rPr>
        <w:t>http://www.diagnositumorepolmone.it/</w:t>
      </w:r>
      <w:proofErr w:type="spellStart"/>
      <w:r w:rsidR="00C138BA" w:rsidRPr="00E97559">
        <w:rPr>
          <w:rFonts w:ascii="Garamond" w:eastAsia="MS Mincho" w:hAnsi="Garamond" w:cs="Times"/>
          <w:noProof w:val="0"/>
          <w:sz w:val="22"/>
          <w:szCs w:val="22"/>
        </w:rPr>
        <w:t>it</w:t>
      </w:r>
      <w:proofErr w:type="spellEnd"/>
      <w:r w:rsidR="00C138BA" w:rsidRPr="00E97559">
        <w:rPr>
          <w:rFonts w:ascii="Garamond" w:eastAsia="MS Mincho" w:hAnsi="Garamond" w:cs="Times"/>
          <w:noProof w:val="0"/>
          <w:sz w:val="22"/>
          <w:szCs w:val="22"/>
        </w:rPr>
        <w:t>/</w:t>
      </w:r>
      <w:proofErr w:type="spellStart"/>
      <w:r w:rsidR="00C138BA" w:rsidRPr="00E97559">
        <w:rPr>
          <w:rFonts w:ascii="Garamond" w:eastAsia="MS Mincho" w:hAnsi="Garamond" w:cs="Times"/>
          <w:noProof w:val="0"/>
          <w:sz w:val="22"/>
          <w:szCs w:val="22"/>
        </w:rPr>
        <w:t>diagnositumorepolmone</w:t>
      </w:r>
      <w:proofErr w:type="spellEnd"/>
      <w:r w:rsidR="00C138BA" w:rsidRPr="00E97559">
        <w:rPr>
          <w:rFonts w:ascii="Garamond" w:eastAsia="MS Mincho" w:hAnsi="Garamond" w:cs="Times"/>
          <w:noProof w:val="0"/>
          <w:sz w:val="22"/>
          <w:szCs w:val="22"/>
        </w:rPr>
        <w:t>)</w:t>
      </w:r>
      <w:r w:rsidR="00D64ABD" w:rsidRPr="00E97559">
        <w:rPr>
          <w:rFonts w:ascii="Garamond" w:eastAsia="MS Mincho" w:hAnsi="Garamond" w:cs="Times"/>
          <w:noProof w:val="0"/>
          <w:sz w:val="22"/>
          <w:szCs w:val="22"/>
        </w:rPr>
        <w:t>.</w:t>
      </w:r>
    </w:p>
    <w:p w:rsidR="005E23C2" w:rsidRPr="00E97559" w:rsidRDefault="005E23C2" w:rsidP="00BD26FA">
      <w:pPr>
        <w:widowControl w:val="0"/>
        <w:autoSpaceDE w:val="0"/>
        <w:autoSpaceDN w:val="0"/>
        <w:adjustRightInd w:val="0"/>
        <w:rPr>
          <w:rFonts w:ascii="Garamond" w:eastAsia="MS Mincho" w:hAnsi="Garamond" w:cs="Times"/>
          <w:noProof w:val="0"/>
          <w:sz w:val="22"/>
          <w:szCs w:val="22"/>
        </w:rPr>
      </w:pPr>
      <w:r w:rsidRPr="00E97559">
        <w:rPr>
          <w:rFonts w:ascii="Garamond" w:eastAsia="MS Mincho" w:hAnsi="Garamond" w:cs="Times"/>
          <w:noProof w:val="0"/>
          <w:sz w:val="22"/>
          <w:szCs w:val="22"/>
        </w:rPr>
        <w:t xml:space="preserve">Il nodulo solitario del polmone è definito radiologicamente come una lesione &lt; </w:t>
      </w:r>
      <w:smartTag w:uri="urn:schemas-microsoft-com:office:smarttags" w:element="metricconverter">
        <w:smartTagPr>
          <w:attr w:name="ProductID" w:val="3 cm"/>
        </w:smartTagPr>
        <w:r w:rsidRPr="00E97559">
          <w:rPr>
            <w:rFonts w:ascii="Garamond" w:eastAsia="MS Mincho" w:hAnsi="Garamond" w:cs="Times"/>
            <w:noProof w:val="0"/>
            <w:sz w:val="22"/>
            <w:szCs w:val="22"/>
          </w:rPr>
          <w:t>3 cm</w:t>
        </w:r>
      </w:smartTag>
      <w:r w:rsidRPr="00E97559">
        <w:rPr>
          <w:rFonts w:ascii="Garamond" w:eastAsia="MS Mincho" w:hAnsi="Garamond" w:cs="Times"/>
          <w:noProof w:val="0"/>
          <w:sz w:val="22"/>
          <w:szCs w:val="22"/>
        </w:rPr>
        <w:t xml:space="preserve"> di diametro, circondata da parenchima polmonare senza associate adenopatie ed atelettasia</w:t>
      </w:r>
      <w:r w:rsidR="00DB31BE" w:rsidRPr="00E97559">
        <w:rPr>
          <w:rFonts w:ascii="Garamond" w:eastAsia="MS Mincho" w:hAnsi="Garamond" w:cs="Times"/>
          <w:noProof w:val="0"/>
          <w:sz w:val="22"/>
          <w:szCs w:val="22"/>
        </w:rPr>
        <w:t xml:space="preserve"> (4</w:t>
      </w:r>
      <w:r w:rsidR="00D64ABD" w:rsidRPr="00E97559">
        <w:rPr>
          <w:rFonts w:ascii="Garamond" w:eastAsia="MS Mincho" w:hAnsi="Garamond" w:cs="Times"/>
          <w:noProof w:val="0"/>
          <w:sz w:val="22"/>
          <w:szCs w:val="22"/>
        </w:rPr>
        <w:t>).</w:t>
      </w:r>
    </w:p>
    <w:p w:rsidR="00103E1E" w:rsidRPr="00E97559" w:rsidRDefault="0087676B" w:rsidP="00CE6AE2">
      <w:pPr>
        <w:jc w:val="both"/>
        <w:rPr>
          <w:rFonts w:ascii="Garamond" w:hAnsi="Garamond"/>
          <w:sz w:val="22"/>
          <w:szCs w:val="22"/>
        </w:rPr>
      </w:pPr>
      <w:r w:rsidRPr="00E97559">
        <w:rPr>
          <w:rFonts w:ascii="Garamond" w:hAnsi="Garamond"/>
          <w:w w:val="80"/>
          <w:sz w:val="22"/>
          <w:szCs w:val="22"/>
        </w:rPr>
        <w:t>L</w:t>
      </w:r>
      <w:r w:rsidR="00103E1E" w:rsidRPr="00E97559">
        <w:rPr>
          <w:rFonts w:ascii="Garamond" w:hAnsi="Garamond"/>
          <w:sz w:val="22"/>
          <w:szCs w:val="22"/>
        </w:rPr>
        <w:t>a maggior parte dei noduli solitari del polmone viene diagnosticata incidentalmente all’esame radiologico standard del torace o alla TC. Studi presenti in letteratura hanno evidenziato che la diagnosi di un nodulo solitario del polmone sia presente in 1/500 esami radiologici del torace e che l’aumentato impiego della TC</w:t>
      </w:r>
      <w:r w:rsidR="00CE6AE2" w:rsidRPr="00E97559">
        <w:rPr>
          <w:rFonts w:ascii="Garamond" w:hAnsi="Garamond"/>
          <w:sz w:val="22"/>
          <w:szCs w:val="22"/>
        </w:rPr>
        <w:t xml:space="preserve"> standard, TC a basso dosaggio</w:t>
      </w:r>
      <w:r w:rsidR="00103E1E" w:rsidRPr="00E97559">
        <w:rPr>
          <w:rFonts w:ascii="Garamond" w:hAnsi="Garamond"/>
          <w:sz w:val="22"/>
          <w:szCs w:val="22"/>
        </w:rPr>
        <w:t xml:space="preserve"> e della TC spirale ha aumentato la probabilità di riscontro di noduli solitari del polmone (</w:t>
      </w:r>
      <w:r w:rsidR="00853410" w:rsidRPr="00E97559">
        <w:rPr>
          <w:rFonts w:ascii="Garamond" w:hAnsi="Garamond"/>
          <w:sz w:val="22"/>
          <w:szCs w:val="22"/>
        </w:rPr>
        <w:t>4</w:t>
      </w:r>
      <w:r w:rsidR="00103E1E" w:rsidRPr="00E97559">
        <w:rPr>
          <w:rFonts w:ascii="Garamond" w:hAnsi="Garamond"/>
          <w:sz w:val="22"/>
          <w:szCs w:val="22"/>
        </w:rPr>
        <w:t>).</w:t>
      </w:r>
      <w:r w:rsidR="00853410" w:rsidRPr="00E97559">
        <w:rPr>
          <w:rFonts w:ascii="Garamond" w:hAnsi="Garamond"/>
          <w:sz w:val="22"/>
          <w:szCs w:val="22"/>
        </w:rPr>
        <w:t xml:space="preserve"> L’incidenza di cancro nei noduli solitari del polmone varia dal 10% al 70%(4). </w:t>
      </w:r>
      <w:r w:rsidR="00103E1E" w:rsidRPr="00E97559">
        <w:rPr>
          <w:rFonts w:ascii="Garamond" w:hAnsi="Garamond"/>
          <w:sz w:val="22"/>
          <w:szCs w:val="22"/>
        </w:rPr>
        <w:t>Le tecniche radiologiche attuali offrono sempre più spesso l’indicazione alla exeresi di noduli polmonari di diagnosi non definita a scopo diagnostico/terapeutico. Allo scopo di ridurre al minimo il trauma chirurgico si tende attualmente ad utilizzare le tecniche di toracoscopia video assistita (VATS).</w:t>
      </w:r>
      <w:r w:rsidR="00853410" w:rsidRPr="00E97559">
        <w:rPr>
          <w:rFonts w:ascii="Garamond" w:hAnsi="Garamond"/>
          <w:sz w:val="22"/>
          <w:szCs w:val="22"/>
        </w:rPr>
        <w:t xml:space="preserve"> (5,6)</w:t>
      </w:r>
    </w:p>
    <w:p w:rsidR="00103E1E" w:rsidRPr="00E97559" w:rsidRDefault="00103E1E" w:rsidP="00853410">
      <w:pPr>
        <w:autoSpaceDE w:val="0"/>
        <w:autoSpaceDN w:val="0"/>
        <w:adjustRightInd w:val="0"/>
        <w:jc w:val="both"/>
        <w:rPr>
          <w:rFonts w:ascii="Garamond" w:hAnsi="Garamond"/>
          <w:bCs/>
          <w:sz w:val="22"/>
          <w:szCs w:val="22"/>
        </w:rPr>
      </w:pPr>
      <w:r w:rsidRPr="00E97559">
        <w:rPr>
          <w:rFonts w:ascii="Garamond" w:hAnsi="Garamond"/>
          <w:bCs/>
          <w:sz w:val="22"/>
          <w:szCs w:val="22"/>
        </w:rPr>
        <w:t>La limitazione principale all’applicazione della VATS è rappresentata dalla frequente necessità di tecniche di localizzazione e marcatura pre-operatoria per definire la strategia chirurgica, particolarmente per i noduli che alle tecniche di imaging pre-operatorio appaiono essere non subpleurici</w:t>
      </w:r>
      <w:r w:rsidR="007C2EA5" w:rsidRPr="00E97559">
        <w:rPr>
          <w:rFonts w:ascii="Garamond" w:hAnsi="Garamond"/>
          <w:bCs/>
          <w:sz w:val="22"/>
          <w:szCs w:val="22"/>
        </w:rPr>
        <w:t xml:space="preserve"> (</w:t>
      </w:r>
      <w:r w:rsidR="00853410" w:rsidRPr="00E97559">
        <w:rPr>
          <w:rFonts w:ascii="Garamond" w:hAnsi="Garamond"/>
          <w:bCs/>
          <w:sz w:val="22"/>
          <w:szCs w:val="22"/>
        </w:rPr>
        <w:t>5,6</w:t>
      </w:r>
      <w:r w:rsidR="007C2EA5" w:rsidRPr="00E97559">
        <w:rPr>
          <w:rFonts w:ascii="Garamond" w:hAnsi="Garamond"/>
          <w:bCs/>
          <w:sz w:val="22"/>
          <w:szCs w:val="22"/>
        </w:rPr>
        <w:t>)</w:t>
      </w:r>
      <w:r w:rsidRPr="00E97559">
        <w:rPr>
          <w:rFonts w:ascii="Garamond" w:hAnsi="Garamond"/>
          <w:bCs/>
          <w:sz w:val="22"/>
          <w:szCs w:val="22"/>
        </w:rPr>
        <w:t xml:space="preserve">. Numerosi metodi di localizzazione e marcatura pre-operatoria dei noduli sono stati proposti </w:t>
      </w:r>
      <w:r w:rsidRPr="00E97559">
        <w:rPr>
          <w:rFonts w:ascii="Garamond" w:hAnsi="Garamond"/>
          <w:sz w:val="22"/>
          <w:szCs w:val="22"/>
        </w:rPr>
        <w:t>come l’ancoraggio TC guidato del nodulo, la marcatura della cute sovrastante</w:t>
      </w:r>
      <w:r w:rsidRPr="00E97559">
        <w:rPr>
          <w:rFonts w:ascii="Garamond" w:hAnsi="Garamond"/>
          <w:bCs/>
          <w:sz w:val="22"/>
          <w:szCs w:val="22"/>
        </w:rPr>
        <w:t xml:space="preserve"> la lesione, nonostante essi siano stati dimostrati essere di difficile esecuzione e caratterizzati da una elevate percentuale di fallimento insieme al rischio di pneumotorace e di emorragia intraparenchimale.</w:t>
      </w:r>
      <w:r w:rsidR="00853410" w:rsidRPr="00E97559">
        <w:rPr>
          <w:rFonts w:ascii="Garamond" w:hAnsi="Garamond"/>
          <w:bCs/>
          <w:sz w:val="22"/>
          <w:szCs w:val="22"/>
        </w:rPr>
        <w:t xml:space="preserve"> </w:t>
      </w:r>
      <w:r w:rsidRPr="00E97559">
        <w:rPr>
          <w:rFonts w:ascii="Garamond" w:hAnsi="Garamond"/>
          <w:sz w:val="22"/>
          <w:szCs w:val="22"/>
        </w:rPr>
        <w:t xml:space="preserve">La ecografia polmonare intraoperatoria (EPI) rappresenta una ulteriore opzione. Attuali studi sull’utilizzo degli ultrasuoni durante l’intervento chirurgico per noduli polmonari hanno dimostrato una efficacia diagnostica tra il </w:t>
      </w:r>
      <w:r w:rsidRPr="00E97559">
        <w:rPr>
          <w:rFonts w:ascii="Garamond" w:hAnsi="Garamond"/>
          <w:sz w:val="22"/>
          <w:szCs w:val="22"/>
        </w:rPr>
        <w:lastRenderedPageBreak/>
        <w:t>76 e il 92% evidenziando inoltre la possibilità di comparare i risultati della metodica a polmone escluso con altri esami che normalmente si svolgono su organi di co</w:t>
      </w:r>
      <w:r w:rsidR="009E11C8" w:rsidRPr="00E97559">
        <w:rPr>
          <w:rFonts w:ascii="Garamond" w:hAnsi="Garamond"/>
          <w:sz w:val="22"/>
          <w:szCs w:val="22"/>
        </w:rPr>
        <w:t>nsistenza parenchimatosa</w:t>
      </w:r>
      <w:r w:rsidRPr="00E97559">
        <w:rPr>
          <w:rFonts w:ascii="Garamond" w:hAnsi="Garamond"/>
          <w:sz w:val="22"/>
          <w:szCs w:val="22"/>
        </w:rPr>
        <w:t xml:space="preserve">. L’ecografia polmonare intraoperatoria è una metodica atta ad identificare le lesioni polmonari di piccole dimensioni e a consentirne la resezione con tecnica </w:t>
      </w:r>
      <w:r w:rsidR="00A95FAE" w:rsidRPr="00E97559">
        <w:rPr>
          <w:rFonts w:ascii="Garamond" w:hAnsi="Garamond"/>
          <w:sz w:val="22"/>
          <w:szCs w:val="22"/>
        </w:rPr>
        <w:t xml:space="preserve">toracoscopica con cui si evitano gli svantaggi della toracotomia ( Video Assisted Thoracic Surgery – </w:t>
      </w:r>
      <w:r w:rsidRPr="00E97559">
        <w:rPr>
          <w:rFonts w:ascii="Garamond" w:hAnsi="Garamond"/>
          <w:sz w:val="22"/>
          <w:szCs w:val="22"/>
        </w:rPr>
        <w:t>VATS</w:t>
      </w:r>
      <w:r w:rsidR="00A95FAE" w:rsidRPr="00E97559">
        <w:rPr>
          <w:rFonts w:ascii="Garamond" w:hAnsi="Garamond"/>
          <w:sz w:val="22"/>
          <w:szCs w:val="22"/>
        </w:rPr>
        <w:t xml:space="preserve"> )</w:t>
      </w:r>
      <w:r w:rsidRPr="00E97559">
        <w:rPr>
          <w:rFonts w:ascii="Garamond" w:hAnsi="Garamond"/>
          <w:sz w:val="22"/>
          <w:szCs w:val="22"/>
        </w:rPr>
        <w:t>.</w:t>
      </w:r>
      <w:r w:rsidR="00A95FAE" w:rsidRPr="00E97559">
        <w:rPr>
          <w:rFonts w:ascii="Garamond" w:hAnsi="Garamond"/>
          <w:sz w:val="22"/>
          <w:szCs w:val="22"/>
        </w:rPr>
        <w:t xml:space="preserve"> L</w:t>
      </w:r>
      <w:r w:rsidRPr="00E97559">
        <w:rPr>
          <w:rFonts w:ascii="Garamond" w:hAnsi="Garamond"/>
          <w:sz w:val="22"/>
          <w:szCs w:val="22"/>
        </w:rPr>
        <w:t>’EPI può fallire soprattutto nei casi di air trapping e in caso di piccoli noduli para ilari in cui peraltro l’indicazione alla resezione</w:t>
      </w:r>
      <w:r w:rsidR="009E11C8" w:rsidRPr="00E97559">
        <w:rPr>
          <w:rFonts w:ascii="Garamond" w:hAnsi="Garamond"/>
          <w:sz w:val="22"/>
          <w:szCs w:val="22"/>
        </w:rPr>
        <w:t xml:space="preserve"> VATS è discutibile</w:t>
      </w:r>
      <w:r w:rsidR="00853410" w:rsidRPr="00E97559">
        <w:rPr>
          <w:rFonts w:ascii="Garamond" w:hAnsi="Garamond"/>
          <w:sz w:val="22"/>
          <w:szCs w:val="22"/>
        </w:rPr>
        <w:t xml:space="preserve"> (7,8,9)</w:t>
      </w:r>
    </w:p>
    <w:p w:rsidR="00103E1E" w:rsidRPr="00E97559" w:rsidRDefault="00452393" w:rsidP="00CE6AE2">
      <w:pPr>
        <w:jc w:val="both"/>
        <w:rPr>
          <w:rFonts w:ascii="Garamond" w:hAnsi="Garamond"/>
          <w:color w:val="FF0000"/>
          <w:sz w:val="22"/>
          <w:szCs w:val="22"/>
        </w:rPr>
      </w:pPr>
      <w:r w:rsidRPr="00E97559">
        <w:rPr>
          <w:rFonts w:ascii="Garamond" w:hAnsi="Garamond"/>
          <w:sz w:val="22"/>
          <w:szCs w:val="22"/>
        </w:rPr>
        <w:t>Gli studi fino ad oggi pubblicati in letteratura sono stati eseguiti con sonde ecografiche lineari dedicate</w:t>
      </w:r>
      <w:r w:rsidR="00853410" w:rsidRPr="00E97559">
        <w:rPr>
          <w:rFonts w:ascii="Garamond" w:hAnsi="Garamond"/>
          <w:sz w:val="22"/>
          <w:szCs w:val="22"/>
        </w:rPr>
        <w:t xml:space="preserve"> </w:t>
      </w:r>
      <w:r w:rsidRPr="00E97559">
        <w:rPr>
          <w:rFonts w:ascii="Garamond" w:hAnsi="Garamond"/>
          <w:sz w:val="22"/>
          <w:szCs w:val="22"/>
        </w:rPr>
        <w:t xml:space="preserve">  Nel frattempo, nella pratica clinica si sono affermate nuove tecnologie diagnostiche dedicate alla patologia toraco-polmonare, quali</w:t>
      </w:r>
      <w:r w:rsidR="00DD1AB7" w:rsidRPr="00E97559">
        <w:rPr>
          <w:rFonts w:ascii="Garamond" w:hAnsi="Garamond"/>
          <w:sz w:val="22"/>
          <w:szCs w:val="22"/>
        </w:rPr>
        <w:t xml:space="preserve"> </w:t>
      </w:r>
      <w:r w:rsidRPr="00E97559">
        <w:rPr>
          <w:rFonts w:ascii="Garamond" w:hAnsi="Garamond"/>
          <w:sz w:val="22"/>
          <w:szCs w:val="22"/>
        </w:rPr>
        <w:t>l’ecografo</w:t>
      </w:r>
      <w:r w:rsidR="00103E1E" w:rsidRPr="00E97559">
        <w:rPr>
          <w:rFonts w:ascii="Garamond" w:hAnsi="Garamond"/>
          <w:sz w:val="22"/>
          <w:szCs w:val="22"/>
        </w:rPr>
        <w:t xml:space="preserve"> endobronchiale</w:t>
      </w:r>
      <w:r w:rsidR="00A95FAE" w:rsidRPr="00E97559">
        <w:rPr>
          <w:rFonts w:ascii="Garamond" w:hAnsi="Garamond"/>
          <w:sz w:val="22"/>
          <w:szCs w:val="22"/>
        </w:rPr>
        <w:t xml:space="preserve"> (EBUS) e</w:t>
      </w:r>
      <w:r w:rsidR="00103E1E" w:rsidRPr="00E97559">
        <w:rPr>
          <w:rFonts w:ascii="Garamond" w:hAnsi="Garamond"/>
          <w:sz w:val="22"/>
          <w:szCs w:val="22"/>
        </w:rPr>
        <w:t xml:space="preserve"> </w:t>
      </w:r>
      <w:r w:rsidR="00DD1AB7" w:rsidRPr="00E97559">
        <w:rPr>
          <w:rFonts w:ascii="Garamond" w:hAnsi="Garamond"/>
          <w:sz w:val="22"/>
          <w:szCs w:val="22"/>
        </w:rPr>
        <w:t xml:space="preserve">sonde radiali a palloncino , introducibili nell’albero bronchiale periferico tramite il canale operativo del broncoscopio e dell’EBUS </w:t>
      </w:r>
      <w:r w:rsidR="00853410" w:rsidRPr="00E97559">
        <w:rPr>
          <w:rFonts w:ascii="Garamond" w:hAnsi="Garamond"/>
          <w:color w:val="FF0000"/>
          <w:sz w:val="22"/>
          <w:szCs w:val="22"/>
        </w:rPr>
        <w:t xml:space="preserve"> </w:t>
      </w:r>
      <w:r w:rsidR="00103E1E" w:rsidRPr="00E97559">
        <w:rPr>
          <w:rFonts w:ascii="Garamond" w:hAnsi="Garamond"/>
          <w:sz w:val="22"/>
          <w:szCs w:val="22"/>
        </w:rPr>
        <w:t>La letteratura recente supporta in maniera significativa il ruolo di questa metodica di indagine per la valutazione delle vie aeree e come guida nelle procedure di prelievo bioptico</w:t>
      </w:r>
      <w:r w:rsidR="00853410" w:rsidRPr="00E97559">
        <w:rPr>
          <w:rFonts w:ascii="Garamond" w:hAnsi="Garamond"/>
          <w:sz w:val="22"/>
          <w:szCs w:val="22"/>
        </w:rPr>
        <w:t xml:space="preserve"> (10</w:t>
      </w:r>
      <w:r w:rsidR="00E46779" w:rsidRPr="00E97559">
        <w:rPr>
          <w:rFonts w:ascii="Garamond" w:hAnsi="Garamond"/>
          <w:sz w:val="22"/>
          <w:szCs w:val="22"/>
        </w:rPr>
        <w:t>)</w:t>
      </w:r>
      <w:r w:rsidR="00103E1E" w:rsidRPr="00E97559">
        <w:rPr>
          <w:rFonts w:ascii="Garamond" w:hAnsi="Garamond"/>
          <w:sz w:val="22"/>
          <w:szCs w:val="22"/>
        </w:rPr>
        <w:t>.</w:t>
      </w:r>
      <w:r w:rsidR="00A95FAE" w:rsidRPr="00E97559">
        <w:rPr>
          <w:rFonts w:ascii="Garamond" w:hAnsi="Garamond"/>
          <w:sz w:val="22"/>
          <w:szCs w:val="22"/>
        </w:rPr>
        <w:t xml:space="preserve"> Le tecnologie ecografiche miniaturizzate (eco-broncoscopio convex EBUS e sonde radiali a palloncino ) sono oggi usate routinariamente in centri di alta specializzazione dove vengono condivisi dai pneumologi e dai chirurghi toracici. </w:t>
      </w:r>
    </w:p>
    <w:p w:rsidR="005871D3" w:rsidRPr="00E97559" w:rsidRDefault="005871D3" w:rsidP="00CE6AE2">
      <w:pPr>
        <w:jc w:val="both"/>
        <w:rPr>
          <w:rFonts w:ascii="Garamond" w:hAnsi="Garamond"/>
          <w:sz w:val="22"/>
          <w:szCs w:val="22"/>
        </w:rPr>
      </w:pPr>
      <w:r w:rsidRPr="00E97559">
        <w:rPr>
          <w:rFonts w:ascii="Garamond" w:hAnsi="Garamond"/>
          <w:sz w:val="22"/>
          <w:szCs w:val="22"/>
        </w:rPr>
        <w:t xml:space="preserve">La situazione economica e sociale attuale ha imposto la riduzione della spesa sanitaria anche attraverso la concentrazione dell’alta specialità e la razionalizzazione delle risorse. Si </w:t>
      </w:r>
      <w:r w:rsidR="00853410" w:rsidRPr="00E97559">
        <w:rPr>
          <w:rFonts w:ascii="Garamond" w:hAnsi="Garamond"/>
          <w:sz w:val="22"/>
          <w:szCs w:val="22"/>
        </w:rPr>
        <w:t xml:space="preserve">è </w:t>
      </w:r>
      <w:r w:rsidRPr="00E97559">
        <w:rPr>
          <w:rFonts w:ascii="Garamond" w:hAnsi="Garamond"/>
          <w:sz w:val="22"/>
          <w:szCs w:val="22"/>
        </w:rPr>
        <w:t xml:space="preserve">pertanto ritenuto utile verificare se tecnologie impiegate per lo studio endoscopico della patologia del torace possono essere impiegate anche in corso di VATS. </w:t>
      </w:r>
    </w:p>
    <w:p w:rsidR="00CE6AE2" w:rsidRPr="00E97559" w:rsidRDefault="00CE6AE2" w:rsidP="00CE6AE2">
      <w:pPr>
        <w:rPr>
          <w:rFonts w:ascii="Garamond" w:hAnsi="Garamond"/>
          <w:sz w:val="22"/>
          <w:szCs w:val="22"/>
        </w:rPr>
      </w:pPr>
    </w:p>
    <w:p w:rsidR="0085264B" w:rsidRPr="00E97559" w:rsidRDefault="000157E2" w:rsidP="00CE6AE2">
      <w:pPr>
        <w:rPr>
          <w:rFonts w:ascii="Garamond" w:hAnsi="Garamond"/>
          <w:sz w:val="22"/>
          <w:szCs w:val="22"/>
        </w:rPr>
      </w:pPr>
      <w:r w:rsidRPr="00E97559">
        <w:rPr>
          <w:rFonts w:ascii="Garamond" w:hAnsi="Garamond"/>
          <w:b/>
          <w:sz w:val="22"/>
          <w:szCs w:val="22"/>
        </w:rPr>
        <w:t>SCOPO DELLO STUDIO</w:t>
      </w:r>
    </w:p>
    <w:p w:rsidR="005871D3" w:rsidRPr="00E97559" w:rsidRDefault="005871D3" w:rsidP="00CE6AE2">
      <w:pPr>
        <w:rPr>
          <w:rFonts w:ascii="Garamond" w:hAnsi="Garamond"/>
          <w:sz w:val="22"/>
          <w:szCs w:val="22"/>
        </w:rPr>
      </w:pPr>
    </w:p>
    <w:p w:rsidR="001852C8" w:rsidRPr="00E97559" w:rsidRDefault="000817EF" w:rsidP="00462898">
      <w:pPr>
        <w:jc w:val="both"/>
        <w:rPr>
          <w:rFonts w:ascii="Garamond" w:hAnsi="Garamond"/>
          <w:sz w:val="22"/>
          <w:szCs w:val="22"/>
        </w:rPr>
      </w:pPr>
      <w:r w:rsidRPr="00E97559">
        <w:rPr>
          <w:rFonts w:ascii="Garamond" w:hAnsi="Garamond"/>
          <w:sz w:val="22"/>
          <w:szCs w:val="22"/>
        </w:rPr>
        <w:t>Confrontare le performances di quattro sonde ultrasonografiche</w:t>
      </w:r>
      <w:r w:rsidR="00F80947" w:rsidRPr="00E97559">
        <w:rPr>
          <w:rFonts w:ascii="Garamond" w:hAnsi="Garamond"/>
          <w:sz w:val="22"/>
          <w:szCs w:val="22"/>
        </w:rPr>
        <w:t xml:space="preserve"> </w:t>
      </w:r>
      <w:r w:rsidR="00282A13" w:rsidRPr="00E97559">
        <w:rPr>
          <w:rFonts w:ascii="Garamond" w:hAnsi="Garamond"/>
          <w:sz w:val="22"/>
          <w:szCs w:val="22"/>
        </w:rPr>
        <w:t xml:space="preserve"> (US) </w:t>
      </w:r>
      <w:r w:rsidR="00F80947" w:rsidRPr="00E97559">
        <w:rPr>
          <w:rFonts w:ascii="Garamond" w:hAnsi="Garamond"/>
          <w:sz w:val="22"/>
          <w:szCs w:val="22"/>
        </w:rPr>
        <w:t>miniaturizzate</w:t>
      </w:r>
      <w:r w:rsidRPr="00E97559">
        <w:rPr>
          <w:rFonts w:ascii="Garamond" w:hAnsi="Garamond"/>
          <w:sz w:val="22"/>
          <w:szCs w:val="22"/>
        </w:rPr>
        <w:t>, tre delle quali correntemente utilizzate in c</w:t>
      </w:r>
      <w:bookmarkStart w:id="0" w:name="_GoBack"/>
      <w:bookmarkEnd w:id="0"/>
      <w:r w:rsidRPr="00E97559">
        <w:rPr>
          <w:rFonts w:ascii="Garamond" w:hAnsi="Garamond"/>
          <w:sz w:val="22"/>
          <w:szCs w:val="22"/>
        </w:rPr>
        <w:t xml:space="preserve">ampo della Chirurgia Toracica e Pneumologia Interventistica, </w:t>
      </w:r>
      <w:r w:rsidR="00F80947" w:rsidRPr="00E97559">
        <w:rPr>
          <w:rFonts w:ascii="Garamond" w:hAnsi="Garamond"/>
          <w:sz w:val="22"/>
          <w:szCs w:val="22"/>
        </w:rPr>
        <w:t xml:space="preserve">nella ricerca di noduli polmonari </w:t>
      </w:r>
      <w:r w:rsidR="00F80947" w:rsidRPr="00E97559">
        <w:rPr>
          <w:rFonts w:ascii="Garamond" w:hAnsi="Garamond"/>
          <w:b/>
          <w:sz w:val="22"/>
          <w:szCs w:val="22"/>
        </w:rPr>
        <w:t>in un modello ex-vivo sperimentale di perfusione polmonare</w:t>
      </w:r>
      <w:r w:rsidR="00F80947" w:rsidRPr="00E97559">
        <w:rPr>
          <w:rFonts w:ascii="Garamond" w:hAnsi="Garamond"/>
          <w:sz w:val="22"/>
          <w:szCs w:val="22"/>
        </w:rPr>
        <w:t>.</w:t>
      </w:r>
    </w:p>
    <w:p w:rsidR="0081152F" w:rsidRPr="00E97559" w:rsidRDefault="0096204B" w:rsidP="00462898">
      <w:pPr>
        <w:jc w:val="both"/>
        <w:rPr>
          <w:rFonts w:ascii="Garamond" w:hAnsi="Garamond"/>
          <w:sz w:val="22"/>
          <w:szCs w:val="22"/>
        </w:rPr>
      </w:pPr>
      <w:r w:rsidRPr="00E97559">
        <w:rPr>
          <w:rFonts w:ascii="Garamond" w:eastAsia="MS Mincho" w:hAnsi="Garamond" w:cs="Arial"/>
          <w:noProof w:val="0"/>
          <w:sz w:val="22"/>
          <w:szCs w:val="22"/>
        </w:rPr>
        <w:t>I</w:t>
      </w:r>
      <w:r w:rsidR="0081152F" w:rsidRPr="00E97559">
        <w:rPr>
          <w:rFonts w:ascii="Garamond" w:eastAsia="MS Mincho" w:hAnsi="Garamond" w:cs="Arial"/>
          <w:noProof w:val="0"/>
          <w:sz w:val="22"/>
          <w:szCs w:val="22"/>
        </w:rPr>
        <w:t xml:space="preserve">l protocollo di </w:t>
      </w:r>
      <w:r w:rsidR="0081152F" w:rsidRPr="00E97559">
        <w:rPr>
          <w:rFonts w:ascii="Garamond" w:hAnsi="Garamond"/>
          <w:sz w:val="22"/>
          <w:szCs w:val="22"/>
        </w:rPr>
        <w:t>perfusione a banco del polmone (ex-vivo lung perfusion-EVLP) è stato ideato per l’ espianto da donatore con cuore non battente allo scopo di implementare il pool di organi per la donazione e quindi di espandere le possibilità di trapianto polmonare terapeutico</w:t>
      </w:r>
      <w:r w:rsidR="00876A1C" w:rsidRPr="00E97559">
        <w:rPr>
          <w:rFonts w:ascii="Garamond" w:hAnsi="Garamond"/>
          <w:sz w:val="22"/>
          <w:szCs w:val="22"/>
        </w:rPr>
        <w:t>(</w:t>
      </w:r>
      <w:r w:rsidR="00853410" w:rsidRPr="00E97559">
        <w:rPr>
          <w:rFonts w:ascii="Garamond" w:hAnsi="Garamond"/>
          <w:sz w:val="22"/>
          <w:szCs w:val="22"/>
        </w:rPr>
        <w:t>11</w:t>
      </w:r>
      <w:r w:rsidR="0081152F" w:rsidRPr="00E97559">
        <w:rPr>
          <w:rFonts w:ascii="Garamond" w:hAnsi="Garamond"/>
          <w:sz w:val="22"/>
          <w:szCs w:val="22"/>
        </w:rPr>
        <w:t xml:space="preserve">). Le tecniche ex vivo vengono oggi con successo adottate anche  per la rigenerazione al banco di polmoni che nel recente passato venivano ritenuti non idonei per il trapianto clinico. </w:t>
      </w:r>
    </w:p>
    <w:p w:rsidR="001852C8" w:rsidRPr="00E97559" w:rsidRDefault="001852C8" w:rsidP="00CE6AE2">
      <w:pPr>
        <w:jc w:val="both"/>
        <w:rPr>
          <w:rFonts w:ascii="Garamond" w:eastAsia="MS Mincho" w:hAnsi="Garamond" w:cs="Arial"/>
          <w:noProof w:val="0"/>
          <w:sz w:val="22"/>
          <w:szCs w:val="22"/>
        </w:rPr>
      </w:pPr>
    </w:p>
    <w:p w:rsidR="00E97559" w:rsidRDefault="00E97559" w:rsidP="00CE6AE2">
      <w:pPr>
        <w:jc w:val="both"/>
        <w:rPr>
          <w:rFonts w:ascii="Garamond" w:eastAsia="MS Mincho" w:hAnsi="Garamond" w:cs="Arial"/>
          <w:b/>
          <w:noProof w:val="0"/>
          <w:sz w:val="22"/>
          <w:szCs w:val="22"/>
        </w:rPr>
      </w:pPr>
    </w:p>
    <w:p w:rsidR="00F80947" w:rsidRPr="00E97559" w:rsidRDefault="00F80947" w:rsidP="00CE6AE2">
      <w:pPr>
        <w:jc w:val="both"/>
        <w:rPr>
          <w:rFonts w:ascii="Garamond" w:eastAsia="MS Mincho" w:hAnsi="Garamond" w:cs="Arial"/>
          <w:b/>
          <w:noProof w:val="0"/>
          <w:sz w:val="22"/>
          <w:szCs w:val="22"/>
        </w:rPr>
      </w:pPr>
      <w:r w:rsidRPr="00E97559">
        <w:rPr>
          <w:rFonts w:ascii="Garamond" w:eastAsia="MS Mincho" w:hAnsi="Garamond" w:cs="Arial"/>
          <w:b/>
          <w:noProof w:val="0"/>
          <w:sz w:val="22"/>
          <w:szCs w:val="22"/>
        </w:rPr>
        <w:t>MATERIALI e METODI</w:t>
      </w:r>
    </w:p>
    <w:p w:rsidR="00E97559" w:rsidRDefault="00E97559" w:rsidP="00CE6AE2">
      <w:pPr>
        <w:widowControl w:val="0"/>
        <w:autoSpaceDE w:val="0"/>
        <w:autoSpaceDN w:val="0"/>
        <w:adjustRightInd w:val="0"/>
        <w:spacing w:after="240"/>
        <w:jc w:val="both"/>
        <w:rPr>
          <w:rFonts w:ascii="Garamond" w:eastAsia="MS Mincho" w:hAnsi="Garamond" w:cs="Arial"/>
          <w:noProof w:val="0"/>
          <w:sz w:val="22"/>
          <w:szCs w:val="22"/>
        </w:rPr>
      </w:pPr>
    </w:p>
    <w:p w:rsidR="00F80947" w:rsidRPr="00E97559" w:rsidRDefault="00F80947" w:rsidP="00CE6AE2">
      <w:pPr>
        <w:widowControl w:val="0"/>
        <w:autoSpaceDE w:val="0"/>
        <w:autoSpaceDN w:val="0"/>
        <w:adjustRightInd w:val="0"/>
        <w:spacing w:after="240"/>
        <w:jc w:val="both"/>
        <w:rPr>
          <w:rFonts w:ascii="Garamond" w:eastAsia="MS Mincho" w:hAnsi="Garamond" w:cs="Arial"/>
          <w:noProof w:val="0"/>
          <w:sz w:val="22"/>
          <w:szCs w:val="22"/>
        </w:rPr>
      </w:pPr>
      <w:r w:rsidRPr="00E97559">
        <w:rPr>
          <w:rFonts w:ascii="Garamond" w:eastAsia="MS Mincho" w:hAnsi="Garamond" w:cs="Arial"/>
          <w:noProof w:val="0"/>
          <w:sz w:val="22"/>
          <w:szCs w:val="22"/>
        </w:rPr>
        <w:t>Due blocchi polmonari, comprensivi di cuore e trachea, sono stati prelevati da una macelleria certificata UNI-EN ISO 9001 dieci minuti dopo il loro sacrificio. Un blocco polmonare e’ stato conservato a 4 gradi Celsius</w:t>
      </w:r>
      <w:r w:rsidR="00282A13" w:rsidRPr="00E97559">
        <w:rPr>
          <w:rFonts w:ascii="Garamond" w:eastAsia="MS Mincho" w:hAnsi="Garamond" w:cs="Arial"/>
          <w:noProof w:val="0"/>
          <w:sz w:val="22"/>
          <w:szCs w:val="22"/>
        </w:rPr>
        <w:t xml:space="preserve"> </w:t>
      </w:r>
      <w:r w:rsidR="00DC38BC" w:rsidRPr="00E97559">
        <w:rPr>
          <w:rFonts w:ascii="Garamond" w:eastAsia="MS Mincho" w:hAnsi="Garamond" w:cs="Arial"/>
          <w:noProof w:val="0"/>
          <w:sz w:val="22"/>
          <w:szCs w:val="22"/>
        </w:rPr>
        <w:t xml:space="preserve">per sei ore </w:t>
      </w:r>
      <w:r w:rsidR="00282A13" w:rsidRPr="00E97559">
        <w:rPr>
          <w:rFonts w:ascii="Garamond" w:eastAsia="MS Mincho" w:hAnsi="Garamond" w:cs="Arial"/>
          <w:noProof w:val="0"/>
          <w:sz w:val="22"/>
          <w:szCs w:val="22"/>
        </w:rPr>
        <w:t>(Controllo, GRUPPO A)</w:t>
      </w:r>
      <w:r w:rsidRPr="00E97559">
        <w:rPr>
          <w:rFonts w:ascii="Garamond" w:eastAsia="MS Mincho" w:hAnsi="Garamond" w:cs="Arial"/>
          <w:noProof w:val="0"/>
          <w:sz w:val="22"/>
          <w:szCs w:val="22"/>
        </w:rPr>
        <w:t xml:space="preserve">. </w:t>
      </w:r>
      <w:r w:rsidR="00282A13" w:rsidRPr="00E97559">
        <w:rPr>
          <w:rFonts w:ascii="Garamond" w:eastAsia="MS Mincho" w:hAnsi="Garamond" w:cs="Arial"/>
          <w:noProof w:val="0"/>
          <w:sz w:val="22"/>
          <w:szCs w:val="22"/>
        </w:rPr>
        <w:t xml:space="preserve">Il secondo blocco (Studio, GRUPPO B) è stato perfuso a banco con soluzione </w:t>
      </w:r>
      <w:proofErr w:type="spellStart"/>
      <w:r w:rsidR="00282A13" w:rsidRPr="00E97559">
        <w:rPr>
          <w:rFonts w:ascii="Garamond" w:eastAsia="MS Mincho" w:hAnsi="Garamond" w:cs="Arial"/>
          <w:noProof w:val="0"/>
          <w:sz w:val="22"/>
          <w:szCs w:val="22"/>
        </w:rPr>
        <w:t>Perfadex</w:t>
      </w:r>
      <w:proofErr w:type="spellEnd"/>
      <w:r w:rsidR="00282A13" w:rsidRPr="00E97559">
        <w:rPr>
          <w:rFonts w:ascii="Garamond" w:eastAsia="MS Mincho" w:hAnsi="Garamond" w:cs="Arial"/>
          <w:noProof w:val="0"/>
          <w:sz w:val="22"/>
          <w:szCs w:val="22"/>
        </w:rPr>
        <w:t>® a temperatura di 4 gradi Celsius e preservato</w:t>
      </w:r>
      <w:r w:rsidRPr="00E97559">
        <w:rPr>
          <w:rFonts w:ascii="Garamond" w:eastAsia="MS Mincho" w:hAnsi="Garamond" w:cs="Arial"/>
          <w:noProof w:val="0"/>
          <w:sz w:val="22"/>
          <w:szCs w:val="22"/>
        </w:rPr>
        <w:t xml:space="preserve"> </w:t>
      </w:r>
      <w:r w:rsidR="00282A13" w:rsidRPr="00E97559">
        <w:rPr>
          <w:rFonts w:ascii="Garamond" w:eastAsia="MS Mincho" w:hAnsi="Garamond" w:cs="Arial"/>
          <w:noProof w:val="0"/>
          <w:sz w:val="22"/>
          <w:szCs w:val="22"/>
        </w:rPr>
        <w:t xml:space="preserve">a 4 gradi Celsius per sei ore  per poi essere perfuso a banco con soluzione di </w:t>
      </w:r>
      <w:proofErr w:type="spellStart"/>
      <w:r w:rsidR="00282A13" w:rsidRPr="00E97559">
        <w:rPr>
          <w:rFonts w:ascii="Garamond" w:eastAsia="MS Mincho" w:hAnsi="Garamond" w:cs="Arial"/>
          <w:noProof w:val="0"/>
          <w:sz w:val="22"/>
          <w:szCs w:val="22"/>
        </w:rPr>
        <w:t>Steen</w:t>
      </w:r>
      <w:proofErr w:type="spellEnd"/>
      <w:r w:rsidR="00282A13" w:rsidRPr="00E97559">
        <w:rPr>
          <w:rFonts w:ascii="Garamond" w:eastAsia="MS Mincho" w:hAnsi="Garamond" w:cs="Arial"/>
          <w:noProof w:val="0"/>
          <w:sz w:val="22"/>
          <w:szCs w:val="22"/>
        </w:rPr>
        <w:t xml:space="preserve"> e ventilato secondo il protocollo</w:t>
      </w:r>
      <w:r w:rsidR="0096204B" w:rsidRPr="00E97559">
        <w:rPr>
          <w:rFonts w:ascii="Garamond" w:eastAsia="MS Mincho" w:hAnsi="Garamond" w:cs="Arial"/>
          <w:noProof w:val="0"/>
          <w:sz w:val="22"/>
          <w:szCs w:val="22"/>
        </w:rPr>
        <w:t xml:space="preserve"> </w:t>
      </w:r>
      <w:r w:rsidR="00282A13" w:rsidRPr="00E97559">
        <w:rPr>
          <w:rFonts w:ascii="Garamond" w:eastAsia="MS Mincho" w:hAnsi="Garamond" w:cs="Arial"/>
          <w:noProof w:val="0"/>
          <w:sz w:val="22"/>
          <w:szCs w:val="22"/>
        </w:rPr>
        <w:t>EVLP di Toronto (ON, Canada).</w:t>
      </w:r>
      <w:r w:rsidRPr="00E97559">
        <w:rPr>
          <w:rFonts w:ascii="Garamond" w:eastAsia="MS Mincho" w:hAnsi="Garamond" w:cs="Arial"/>
          <w:noProof w:val="0"/>
          <w:sz w:val="22"/>
          <w:szCs w:val="22"/>
        </w:rPr>
        <w:t xml:space="preserve"> </w:t>
      </w:r>
      <w:r w:rsidR="00282A13" w:rsidRPr="00E97559">
        <w:rPr>
          <w:rFonts w:ascii="Garamond" w:eastAsia="MS Mincho" w:hAnsi="Garamond" w:cs="Arial"/>
          <w:noProof w:val="0"/>
          <w:sz w:val="22"/>
          <w:szCs w:val="22"/>
        </w:rPr>
        <w:t xml:space="preserve">Nei quattro polmoni sono stati iniettati </w:t>
      </w:r>
      <w:r w:rsidR="00CE6AE2" w:rsidRPr="00E97559">
        <w:rPr>
          <w:rFonts w:ascii="Garamond" w:eastAsia="MS Mincho" w:hAnsi="Garamond" w:cs="Arial"/>
          <w:noProof w:val="0"/>
          <w:sz w:val="22"/>
          <w:szCs w:val="22"/>
        </w:rPr>
        <w:t xml:space="preserve"> </w:t>
      </w:r>
      <w:r w:rsidR="00282A13" w:rsidRPr="00E97559">
        <w:rPr>
          <w:rFonts w:ascii="Garamond" w:eastAsia="MS Mincho" w:hAnsi="Garamond" w:cs="Arial"/>
          <w:noProof w:val="0"/>
          <w:sz w:val="22"/>
          <w:szCs w:val="22"/>
        </w:rPr>
        <w:t>random quattro tipi di target</w:t>
      </w:r>
      <w:r w:rsidR="00CE6AE2" w:rsidRPr="00E97559">
        <w:rPr>
          <w:rFonts w:ascii="Garamond" w:eastAsia="MS Mincho" w:hAnsi="Garamond" w:cs="Arial"/>
          <w:noProof w:val="0"/>
          <w:sz w:val="22"/>
          <w:szCs w:val="22"/>
        </w:rPr>
        <w:t xml:space="preserve"> [FIGURA 1]</w:t>
      </w:r>
      <w:r w:rsidR="00282A13" w:rsidRPr="00E97559">
        <w:rPr>
          <w:rFonts w:ascii="Garamond" w:eastAsia="MS Mincho" w:hAnsi="Garamond" w:cs="Arial"/>
          <w:noProof w:val="0"/>
          <w:sz w:val="22"/>
          <w:szCs w:val="22"/>
        </w:rPr>
        <w:t xml:space="preserve">: </w:t>
      </w:r>
      <w:proofErr w:type="spellStart"/>
      <w:r w:rsidRPr="00E97559">
        <w:rPr>
          <w:rFonts w:ascii="Garamond" w:eastAsia="MS Mincho" w:hAnsi="Garamond" w:cs="Arial"/>
          <w:noProof w:val="0"/>
          <w:sz w:val="22"/>
          <w:szCs w:val="22"/>
        </w:rPr>
        <w:t>waterball</w:t>
      </w:r>
      <w:proofErr w:type="spellEnd"/>
      <w:r w:rsidR="00282A13" w:rsidRPr="00E97559">
        <w:rPr>
          <w:rFonts w:ascii="Garamond" w:eastAsia="MS Mincho" w:hAnsi="Garamond" w:cs="Arial"/>
          <w:noProof w:val="0"/>
          <w:sz w:val="22"/>
          <w:szCs w:val="22"/>
        </w:rPr>
        <w:t xml:space="preserve"> </w:t>
      </w:r>
      <w:r w:rsidRPr="00E97559">
        <w:rPr>
          <w:rFonts w:ascii="Garamond" w:eastAsia="MS Mincho" w:hAnsi="Garamond" w:cs="Arial"/>
          <w:noProof w:val="0"/>
          <w:sz w:val="22"/>
          <w:szCs w:val="22"/>
        </w:rPr>
        <w:t>(WB</w:t>
      </w:r>
      <w:r w:rsidR="00282A13" w:rsidRPr="00E97559">
        <w:rPr>
          <w:rFonts w:ascii="Garamond" w:eastAsia="MS Mincho" w:hAnsi="Garamond" w:cs="Arial"/>
          <w:noProof w:val="0"/>
          <w:sz w:val="22"/>
          <w:szCs w:val="22"/>
        </w:rPr>
        <w:t>, biglia gel</w:t>
      </w:r>
      <w:r w:rsidRPr="00E97559">
        <w:rPr>
          <w:rFonts w:ascii="Garamond" w:eastAsia="MS Mincho" w:hAnsi="Garamond" w:cs="Arial"/>
          <w:noProof w:val="0"/>
          <w:sz w:val="22"/>
          <w:szCs w:val="22"/>
        </w:rPr>
        <w:t>); gel</w:t>
      </w:r>
      <w:r w:rsidR="00282A13" w:rsidRPr="00E97559">
        <w:rPr>
          <w:rFonts w:ascii="Garamond" w:eastAsia="MS Mincho" w:hAnsi="Garamond" w:cs="Arial"/>
          <w:noProof w:val="0"/>
          <w:sz w:val="22"/>
          <w:szCs w:val="22"/>
        </w:rPr>
        <w:t xml:space="preserve"> </w:t>
      </w:r>
      <w:r w:rsidRPr="00E97559">
        <w:rPr>
          <w:rFonts w:ascii="Garamond" w:eastAsia="MS Mincho" w:hAnsi="Garamond" w:cs="Arial"/>
          <w:noProof w:val="0"/>
          <w:sz w:val="22"/>
          <w:szCs w:val="22"/>
        </w:rPr>
        <w:t xml:space="preserve">(GL); </w:t>
      </w:r>
      <w:proofErr w:type="spellStart"/>
      <w:r w:rsidRPr="00E97559">
        <w:rPr>
          <w:rFonts w:ascii="Garamond" w:eastAsia="MS Mincho" w:hAnsi="Garamond" w:cs="Arial"/>
          <w:noProof w:val="0"/>
          <w:sz w:val="22"/>
          <w:szCs w:val="22"/>
        </w:rPr>
        <w:t>muscle</w:t>
      </w:r>
      <w:proofErr w:type="spellEnd"/>
      <w:r w:rsidR="00282A13" w:rsidRPr="00E97559">
        <w:rPr>
          <w:rFonts w:ascii="Garamond" w:eastAsia="MS Mincho" w:hAnsi="Garamond" w:cs="Arial"/>
          <w:noProof w:val="0"/>
          <w:sz w:val="22"/>
          <w:szCs w:val="22"/>
        </w:rPr>
        <w:t xml:space="preserve"> </w:t>
      </w:r>
      <w:r w:rsidRPr="00E97559">
        <w:rPr>
          <w:rFonts w:ascii="Garamond" w:eastAsia="MS Mincho" w:hAnsi="Garamond" w:cs="Arial"/>
          <w:noProof w:val="0"/>
          <w:sz w:val="22"/>
          <w:szCs w:val="22"/>
        </w:rPr>
        <w:t>(MS</w:t>
      </w:r>
      <w:r w:rsidR="00282A13" w:rsidRPr="00E97559">
        <w:rPr>
          <w:rFonts w:ascii="Garamond" w:eastAsia="MS Mincho" w:hAnsi="Garamond" w:cs="Arial"/>
          <w:noProof w:val="0"/>
          <w:sz w:val="22"/>
          <w:szCs w:val="22"/>
        </w:rPr>
        <w:t>, muscolo</w:t>
      </w:r>
      <w:r w:rsidRPr="00E97559">
        <w:rPr>
          <w:rFonts w:ascii="Garamond" w:eastAsia="MS Mincho" w:hAnsi="Garamond" w:cs="Arial"/>
          <w:noProof w:val="0"/>
          <w:sz w:val="22"/>
          <w:szCs w:val="22"/>
        </w:rPr>
        <w:t xml:space="preserve">); </w:t>
      </w:r>
      <w:proofErr w:type="spellStart"/>
      <w:r w:rsidRPr="00E97559">
        <w:rPr>
          <w:rFonts w:ascii="Garamond" w:eastAsia="MS Mincho" w:hAnsi="Garamond" w:cs="Arial"/>
          <w:noProof w:val="0"/>
          <w:sz w:val="22"/>
          <w:szCs w:val="22"/>
        </w:rPr>
        <w:t>fat</w:t>
      </w:r>
      <w:proofErr w:type="spellEnd"/>
      <w:r w:rsidR="00282A13" w:rsidRPr="00E97559">
        <w:rPr>
          <w:rFonts w:ascii="Garamond" w:eastAsia="MS Mincho" w:hAnsi="Garamond" w:cs="Arial"/>
          <w:noProof w:val="0"/>
          <w:sz w:val="22"/>
          <w:szCs w:val="22"/>
        </w:rPr>
        <w:t xml:space="preserve"> </w:t>
      </w:r>
      <w:r w:rsidRPr="00E97559">
        <w:rPr>
          <w:rFonts w:ascii="Garamond" w:eastAsia="MS Mincho" w:hAnsi="Garamond" w:cs="Arial"/>
          <w:noProof w:val="0"/>
          <w:sz w:val="22"/>
          <w:szCs w:val="22"/>
        </w:rPr>
        <w:t>(FT</w:t>
      </w:r>
      <w:r w:rsidR="00282A13" w:rsidRPr="00E97559">
        <w:rPr>
          <w:rFonts w:ascii="Garamond" w:eastAsia="MS Mincho" w:hAnsi="Garamond" w:cs="Arial"/>
          <w:noProof w:val="0"/>
          <w:sz w:val="22"/>
          <w:szCs w:val="22"/>
        </w:rPr>
        <w:t>, adipe) [diametro</w:t>
      </w:r>
      <w:r w:rsidRPr="00E97559">
        <w:rPr>
          <w:rFonts w:ascii="Garamond" w:eastAsia="MS Mincho" w:hAnsi="Garamond" w:cs="Arial"/>
          <w:noProof w:val="0"/>
          <w:sz w:val="22"/>
          <w:szCs w:val="22"/>
        </w:rPr>
        <w:t xml:space="preserve">, </w:t>
      </w:r>
      <w:r w:rsidR="00282A13" w:rsidRPr="00E97559">
        <w:rPr>
          <w:rFonts w:ascii="Garamond" w:eastAsia="MS Mincho" w:hAnsi="Garamond" w:cs="Arial"/>
          <w:noProof w:val="0"/>
          <w:sz w:val="22"/>
          <w:szCs w:val="22"/>
        </w:rPr>
        <w:t>numero di impianti</w:t>
      </w:r>
      <w:r w:rsidRPr="00E97559">
        <w:rPr>
          <w:rFonts w:ascii="Garamond" w:eastAsia="MS Mincho" w:hAnsi="Garamond" w:cs="Arial"/>
          <w:noProof w:val="0"/>
          <w:sz w:val="22"/>
          <w:szCs w:val="22"/>
        </w:rPr>
        <w:t xml:space="preserve">, </w:t>
      </w:r>
      <w:r w:rsidR="00282A13" w:rsidRPr="00E97559">
        <w:rPr>
          <w:rFonts w:ascii="Garamond" w:eastAsia="MS Mincho" w:hAnsi="Garamond" w:cs="Arial"/>
          <w:noProof w:val="0"/>
          <w:sz w:val="22"/>
          <w:szCs w:val="22"/>
        </w:rPr>
        <w:t xml:space="preserve">e </w:t>
      </w:r>
      <w:proofErr w:type="spellStart"/>
      <w:r w:rsidR="00282A13" w:rsidRPr="00E97559">
        <w:rPr>
          <w:rFonts w:ascii="Garamond" w:eastAsia="MS Mincho" w:hAnsi="Garamond" w:cs="Arial"/>
          <w:noProof w:val="0"/>
          <w:sz w:val="22"/>
          <w:szCs w:val="22"/>
        </w:rPr>
        <w:t>profondita’</w:t>
      </w:r>
      <w:proofErr w:type="spellEnd"/>
      <w:r w:rsidR="00282A13" w:rsidRPr="00E97559">
        <w:rPr>
          <w:rFonts w:ascii="Garamond" w:eastAsia="MS Mincho" w:hAnsi="Garamond" w:cs="Arial"/>
          <w:noProof w:val="0"/>
          <w:sz w:val="22"/>
          <w:szCs w:val="22"/>
        </w:rPr>
        <w:t xml:space="preserve"> sono elencati nella TABELLA ALLEGATA</w:t>
      </w:r>
      <w:r w:rsidRPr="00E97559">
        <w:rPr>
          <w:rFonts w:ascii="Garamond" w:eastAsia="MS Mincho" w:hAnsi="Garamond" w:cs="Arial"/>
          <w:noProof w:val="0"/>
          <w:sz w:val="22"/>
          <w:szCs w:val="22"/>
        </w:rPr>
        <w:t xml:space="preserve">]. </w:t>
      </w:r>
      <w:r w:rsidR="00282A13" w:rsidRPr="00E97559">
        <w:rPr>
          <w:rFonts w:ascii="Garamond" w:eastAsia="MS Mincho" w:hAnsi="Garamond" w:cs="Arial"/>
          <w:noProof w:val="0"/>
          <w:sz w:val="22"/>
          <w:szCs w:val="22"/>
        </w:rPr>
        <w:t xml:space="preserve">Quattro sonde </w:t>
      </w:r>
      <w:r w:rsidRPr="00E97559">
        <w:rPr>
          <w:rFonts w:ascii="Garamond" w:eastAsia="MS Mincho" w:hAnsi="Garamond" w:cs="Arial"/>
          <w:noProof w:val="0"/>
          <w:sz w:val="22"/>
          <w:szCs w:val="22"/>
        </w:rPr>
        <w:t xml:space="preserve">US </w:t>
      </w:r>
      <w:r w:rsidR="00282A13" w:rsidRPr="00E97559">
        <w:rPr>
          <w:rFonts w:ascii="Garamond" w:eastAsia="MS Mincho" w:hAnsi="Garamond" w:cs="Arial"/>
          <w:noProof w:val="0"/>
          <w:sz w:val="22"/>
          <w:szCs w:val="22"/>
        </w:rPr>
        <w:t xml:space="preserve">sono state testate </w:t>
      </w:r>
      <w:r w:rsidR="00BE53A4" w:rsidRPr="00E97559">
        <w:rPr>
          <w:rFonts w:ascii="Garamond" w:eastAsia="MS Mincho" w:hAnsi="Garamond" w:cs="Arial"/>
          <w:noProof w:val="0"/>
          <w:sz w:val="22"/>
          <w:szCs w:val="22"/>
        </w:rPr>
        <w:t>[FIGURE</w:t>
      </w:r>
      <w:r w:rsidR="007E6F8C" w:rsidRPr="00E97559">
        <w:rPr>
          <w:rFonts w:ascii="Garamond" w:eastAsia="MS Mincho" w:hAnsi="Garamond" w:cs="Arial"/>
          <w:noProof w:val="0"/>
          <w:sz w:val="22"/>
          <w:szCs w:val="22"/>
        </w:rPr>
        <w:t xml:space="preserve"> 2</w:t>
      </w:r>
      <w:r w:rsidR="00BE53A4" w:rsidRPr="00E97559">
        <w:rPr>
          <w:rFonts w:ascii="Garamond" w:eastAsia="MS Mincho" w:hAnsi="Garamond" w:cs="Arial"/>
          <w:noProof w:val="0"/>
          <w:sz w:val="22"/>
          <w:szCs w:val="22"/>
        </w:rPr>
        <w:t xml:space="preserve"> e 3</w:t>
      </w:r>
      <w:r w:rsidR="00CE6AE2" w:rsidRPr="00E97559">
        <w:rPr>
          <w:rFonts w:ascii="Garamond" w:eastAsia="MS Mincho" w:hAnsi="Garamond" w:cs="Arial"/>
          <w:noProof w:val="0"/>
          <w:sz w:val="22"/>
          <w:szCs w:val="22"/>
        </w:rPr>
        <w:t>]</w:t>
      </w:r>
      <w:r w:rsidR="00282A13" w:rsidRPr="00E97559">
        <w:rPr>
          <w:rFonts w:ascii="Garamond" w:eastAsia="MS Mincho" w:hAnsi="Garamond" w:cs="Arial"/>
          <w:noProof w:val="0"/>
          <w:sz w:val="22"/>
          <w:szCs w:val="22"/>
        </w:rPr>
        <w:t xml:space="preserve">in una procedura a banco dopo aver completamente collassato il polmone: </w:t>
      </w:r>
      <w:r w:rsidRPr="00E97559">
        <w:rPr>
          <w:rFonts w:ascii="Garamond" w:eastAsia="MS Mincho" w:hAnsi="Garamond" w:cs="Arial"/>
          <w:noProof w:val="0"/>
          <w:sz w:val="22"/>
          <w:szCs w:val="22"/>
        </w:rPr>
        <w:t xml:space="preserve">Olympus </w:t>
      </w:r>
      <w:proofErr w:type="spellStart"/>
      <w:r w:rsidRPr="00E97559">
        <w:rPr>
          <w:rFonts w:ascii="Garamond" w:eastAsia="MS Mincho" w:hAnsi="Garamond" w:cs="Arial"/>
          <w:noProof w:val="0"/>
          <w:sz w:val="22"/>
          <w:szCs w:val="22"/>
        </w:rPr>
        <w:t>radial</w:t>
      </w:r>
      <w:proofErr w:type="spellEnd"/>
      <w:r w:rsidRPr="00E97559">
        <w:rPr>
          <w:rFonts w:ascii="Garamond" w:eastAsia="MS Mincho" w:hAnsi="Garamond" w:cs="Arial"/>
          <w:noProof w:val="0"/>
          <w:sz w:val="22"/>
          <w:szCs w:val="22"/>
        </w:rPr>
        <w:t xml:space="preserve"> UM-BS20R-3(20Mhz)[</w:t>
      </w:r>
      <w:r w:rsidR="0096204B" w:rsidRPr="00E97559">
        <w:rPr>
          <w:rFonts w:ascii="Garamond" w:eastAsia="MS Mincho" w:hAnsi="Garamond" w:cs="Arial"/>
          <w:b/>
          <w:noProof w:val="0"/>
          <w:sz w:val="22"/>
          <w:szCs w:val="22"/>
        </w:rPr>
        <w:t>sonda #</w:t>
      </w:r>
      <w:r w:rsidRPr="00E97559">
        <w:rPr>
          <w:rFonts w:ascii="Garamond" w:eastAsia="MS Mincho" w:hAnsi="Garamond" w:cs="Arial"/>
          <w:b/>
          <w:noProof w:val="0"/>
          <w:sz w:val="22"/>
          <w:szCs w:val="22"/>
        </w:rPr>
        <w:t>1</w:t>
      </w:r>
      <w:r w:rsidRPr="00E97559">
        <w:rPr>
          <w:rFonts w:ascii="Garamond" w:eastAsia="MS Mincho" w:hAnsi="Garamond" w:cs="Arial"/>
          <w:noProof w:val="0"/>
          <w:sz w:val="22"/>
          <w:szCs w:val="22"/>
        </w:rPr>
        <w:t xml:space="preserve">], Olympus </w:t>
      </w:r>
      <w:proofErr w:type="spellStart"/>
      <w:r w:rsidRPr="00E97559">
        <w:rPr>
          <w:rFonts w:ascii="Garamond" w:eastAsia="MS Mincho" w:hAnsi="Garamond" w:cs="Arial"/>
          <w:noProof w:val="0"/>
          <w:sz w:val="22"/>
          <w:szCs w:val="22"/>
        </w:rPr>
        <w:t>radial</w:t>
      </w:r>
      <w:proofErr w:type="spellEnd"/>
      <w:r w:rsidRPr="00E97559">
        <w:rPr>
          <w:rFonts w:ascii="Garamond" w:eastAsia="MS Mincho" w:hAnsi="Garamond" w:cs="Arial"/>
          <w:noProof w:val="0"/>
          <w:sz w:val="22"/>
          <w:szCs w:val="22"/>
        </w:rPr>
        <w:t xml:space="preserve"> UM-2R(12Mhz)[</w:t>
      </w:r>
      <w:r w:rsidR="0096204B" w:rsidRPr="00E97559">
        <w:rPr>
          <w:rFonts w:ascii="Garamond" w:eastAsia="MS Mincho" w:hAnsi="Garamond" w:cs="Arial"/>
          <w:b/>
          <w:noProof w:val="0"/>
          <w:sz w:val="22"/>
          <w:szCs w:val="22"/>
        </w:rPr>
        <w:t xml:space="preserve"> sonda #</w:t>
      </w:r>
      <w:r w:rsidRPr="00E97559">
        <w:rPr>
          <w:rFonts w:ascii="Garamond" w:eastAsia="MS Mincho" w:hAnsi="Garamond" w:cs="Arial"/>
          <w:b/>
          <w:noProof w:val="0"/>
          <w:sz w:val="22"/>
          <w:szCs w:val="22"/>
        </w:rPr>
        <w:t>2</w:t>
      </w:r>
      <w:r w:rsidRPr="00E97559">
        <w:rPr>
          <w:rFonts w:ascii="Garamond" w:eastAsia="MS Mincho" w:hAnsi="Garamond" w:cs="Arial"/>
          <w:noProof w:val="0"/>
          <w:sz w:val="22"/>
          <w:szCs w:val="22"/>
        </w:rPr>
        <w:t xml:space="preserve">], Hitachi </w:t>
      </w:r>
      <w:proofErr w:type="spellStart"/>
      <w:r w:rsidRPr="00E97559">
        <w:rPr>
          <w:rFonts w:ascii="Garamond" w:eastAsia="MS Mincho" w:hAnsi="Garamond" w:cs="Arial"/>
          <w:noProof w:val="0"/>
          <w:sz w:val="22"/>
          <w:szCs w:val="22"/>
        </w:rPr>
        <w:t>convex</w:t>
      </w:r>
      <w:proofErr w:type="spellEnd"/>
      <w:r w:rsidRPr="00E97559">
        <w:rPr>
          <w:rFonts w:ascii="Garamond" w:eastAsia="MS Mincho" w:hAnsi="Garamond" w:cs="Arial"/>
          <w:noProof w:val="0"/>
          <w:sz w:val="22"/>
          <w:szCs w:val="22"/>
        </w:rPr>
        <w:t xml:space="preserve"> </w:t>
      </w:r>
      <w:proofErr w:type="spellStart"/>
      <w:r w:rsidRPr="00E97559">
        <w:rPr>
          <w:rFonts w:ascii="Garamond" w:eastAsia="MS Mincho" w:hAnsi="Garamond" w:cs="Arial"/>
          <w:noProof w:val="0"/>
          <w:sz w:val="22"/>
          <w:szCs w:val="22"/>
        </w:rPr>
        <w:t>endobronchial</w:t>
      </w:r>
      <w:proofErr w:type="spellEnd"/>
      <w:r w:rsidRPr="00E97559">
        <w:rPr>
          <w:rFonts w:ascii="Garamond" w:eastAsia="MS Mincho" w:hAnsi="Garamond" w:cs="Arial"/>
          <w:noProof w:val="0"/>
          <w:sz w:val="22"/>
          <w:szCs w:val="22"/>
        </w:rPr>
        <w:t xml:space="preserve"> ultrasound (EBUS) EB1970UK 2.0(5-10MHz)[</w:t>
      </w:r>
      <w:r w:rsidR="0096204B" w:rsidRPr="00E97559">
        <w:rPr>
          <w:rFonts w:ascii="Garamond" w:eastAsia="MS Mincho" w:hAnsi="Garamond" w:cs="Arial"/>
          <w:b/>
          <w:noProof w:val="0"/>
          <w:sz w:val="22"/>
          <w:szCs w:val="22"/>
        </w:rPr>
        <w:t xml:space="preserve"> sonda #</w:t>
      </w:r>
      <w:r w:rsidR="000730BD" w:rsidRPr="00E97559">
        <w:rPr>
          <w:rFonts w:ascii="Garamond" w:eastAsia="MS Mincho" w:hAnsi="Garamond" w:cs="Arial"/>
          <w:b/>
          <w:noProof w:val="0"/>
          <w:sz w:val="22"/>
          <w:szCs w:val="22"/>
        </w:rPr>
        <w:t xml:space="preserve"> </w:t>
      </w:r>
      <w:r w:rsidRPr="00E97559">
        <w:rPr>
          <w:rFonts w:ascii="Garamond" w:eastAsia="MS Mincho" w:hAnsi="Garamond" w:cs="Arial"/>
          <w:b/>
          <w:noProof w:val="0"/>
          <w:sz w:val="22"/>
          <w:szCs w:val="22"/>
        </w:rPr>
        <w:t>3</w:t>
      </w:r>
      <w:r w:rsidRPr="00E97559">
        <w:rPr>
          <w:rFonts w:ascii="Garamond" w:eastAsia="MS Mincho" w:hAnsi="Garamond" w:cs="Arial"/>
          <w:noProof w:val="0"/>
          <w:sz w:val="22"/>
          <w:szCs w:val="22"/>
        </w:rPr>
        <w:t xml:space="preserve">], Hitachi </w:t>
      </w:r>
      <w:proofErr w:type="spellStart"/>
      <w:r w:rsidRPr="00E97559">
        <w:rPr>
          <w:rFonts w:ascii="Garamond" w:eastAsia="MS Mincho" w:hAnsi="Garamond" w:cs="Arial"/>
          <w:noProof w:val="0"/>
          <w:sz w:val="22"/>
          <w:szCs w:val="22"/>
        </w:rPr>
        <w:t>convex</w:t>
      </w:r>
      <w:proofErr w:type="spellEnd"/>
      <w:r w:rsidRPr="00E97559">
        <w:rPr>
          <w:rFonts w:ascii="Garamond" w:eastAsia="MS Mincho" w:hAnsi="Garamond" w:cs="Arial"/>
          <w:noProof w:val="0"/>
          <w:sz w:val="22"/>
          <w:szCs w:val="22"/>
        </w:rPr>
        <w:t xml:space="preserve"> EUP-OL531(5-10 </w:t>
      </w:r>
      <w:proofErr w:type="spellStart"/>
      <w:r w:rsidRPr="00E97559">
        <w:rPr>
          <w:rFonts w:ascii="Garamond" w:eastAsia="MS Mincho" w:hAnsi="Garamond" w:cs="Arial"/>
          <w:noProof w:val="0"/>
          <w:sz w:val="22"/>
          <w:szCs w:val="22"/>
        </w:rPr>
        <w:t>Mhz</w:t>
      </w:r>
      <w:proofErr w:type="spellEnd"/>
      <w:r w:rsidRPr="00E97559">
        <w:rPr>
          <w:rFonts w:ascii="Garamond" w:eastAsia="MS Mincho" w:hAnsi="Garamond" w:cs="Arial"/>
          <w:noProof w:val="0"/>
          <w:sz w:val="22"/>
          <w:szCs w:val="22"/>
        </w:rPr>
        <w:t>)[</w:t>
      </w:r>
      <w:r w:rsidR="0096204B" w:rsidRPr="00E97559">
        <w:rPr>
          <w:rFonts w:ascii="Garamond" w:eastAsia="MS Mincho" w:hAnsi="Garamond" w:cs="Arial"/>
          <w:b/>
          <w:noProof w:val="0"/>
          <w:sz w:val="22"/>
          <w:szCs w:val="22"/>
        </w:rPr>
        <w:t xml:space="preserve"> sonda # </w:t>
      </w:r>
      <w:r w:rsidR="000730BD" w:rsidRPr="00E97559">
        <w:rPr>
          <w:rFonts w:ascii="Garamond" w:eastAsia="MS Mincho" w:hAnsi="Garamond" w:cs="Arial"/>
          <w:b/>
          <w:noProof w:val="0"/>
          <w:sz w:val="22"/>
          <w:szCs w:val="22"/>
        </w:rPr>
        <w:t xml:space="preserve"> </w:t>
      </w:r>
      <w:r w:rsidRPr="00E97559">
        <w:rPr>
          <w:rFonts w:ascii="Garamond" w:eastAsia="MS Mincho" w:hAnsi="Garamond" w:cs="Arial"/>
          <w:b/>
          <w:noProof w:val="0"/>
          <w:sz w:val="22"/>
          <w:szCs w:val="22"/>
        </w:rPr>
        <w:t>4</w:t>
      </w:r>
      <w:r w:rsidRPr="00E97559">
        <w:rPr>
          <w:rFonts w:ascii="Garamond" w:eastAsia="MS Mincho" w:hAnsi="Garamond" w:cs="Arial"/>
          <w:noProof w:val="0"/>
          <w:sz w:val="22"/>
          <w:szCs w:val="22"/>
        </w:rPr>
        <w:t xml:space="preserve">]. </w:t>
      </w:r>
      <w:r w:rsidR="00282A13" w:rsidRPr="00E97559">
        <w:rPr>
          <w:rFonts w:ascii="Garamond" w:eastAsia="MS Mincho" w:hAnsi="Garamond" w:cs="Arial"/>
          <w:noProof w:val="0"/>
          <w:sz w:val="22"/>
          <w:szCs w:val="22"/>
        </w:rPr>
        <w:t xml:space="preserve">Le sonde </w:t>
      </w:r>
      <w:r w:rsidRPr="00E97559">
        <w:rPr>
          <w:rFonts w:ascii="Garamond" w:eastAsia="MS Mincho" w:hAnsi="Garamond" w:cs="Arial"/>
          <w:noProof w:val="0"/>
          <w:sz w:val="22"/>
          <w:szCs w:val="22"/>
        </w:rPr>
        <w:t xml:space="preserve">US </w:t>
      </w:r>
      <w:proofErr w:type="spellStart"/>
      <w:r w:rsidRPr="00E97559">
        <w:rPr>
          <w:rFonts w:ascii="Garamond" w:eastAsia="MS Mincho" w:hAnsi="Garamond" w:cs="Arial"/>
          <w:noProof w:val="0"/>
          <w:sz w:val="22"/>
          <w:szCs w:val="22"/>
        </w:rPr>
        <w:t>probes</w:t>
      </w:r>
      <w:proofErr w:type="spellEnd"/>
      <w:r w:rsidRPr="00E97559">
        <w:rPr>
          <w:rFonts w:ascii="Garamond" w:eastAsia="MS Mincho" w:hAnsi="Garamond" w:cs="Arial"/>
          <w:noProof w:val="0"/>
          <w:sz w:val="22"/>
          <w:szCs w:val="22"/>
        </w:rPr>
        <w:t xml:space="preserve"> </w:t>
      </w:r>
      <w:r w:rsidR="00282A13" w:rsidRPr="00E97559">
        <w:rPr>
          <w:rFonts w:ascii="Garamond" w:eastAsia="MS Mincho" w:hAnsi="Garamond" w:cs="Arial"/>
          <w:noProof w:val="0"/>
          <w:sz w:val="22"/>
          <w:szCs w:val="22"/>
        </w:rPr>
        <w:t>sono state confrontate tra loro per:</w:t>
      </w:r>
      <w:r w:rsidR="00DC38BC" w:rsidRPr="00E97559">
        <w:rPr>
          <w:rFonts w:ascii="Garamond" w:eastAsia="MS Mincho" w:hAnsi="Garamond" w:cs="Arial"/>
          <w:noProof w:val="0"/>
          <w:sz w:val="22"/>
          <w:szCs w:val="22"/>
        </w:rPr>
        <w:t xml:space="preserve"> </w:t>
      </w:r>
      <w:r w:rsidR="00282A13" w:rsidRPr="00E97559">
        <w:rPr>
          <w:rFonts w:ascii="Garamond" w:eastAsia="MS Mincho" w:hAnsi="Garamond" w:cs="Arial"/>
          <w:noProof w:val="0"/>
          <w:sz w:val="22"/>
          <w:szCs w:val="22"/>
        </w:rPr>
        <w:t>a) numero di noduli localizzati/non localizzati</w:t>
      </w:r>
      <w:r w:rsidR="00DC38BC" w:rsidRPr="00E97559">
        <w:rPr>
          <w:rFonts w:ascii="Garamond" w:eastAsia="MS Mincho" w:hAnsi="Garamond" w:cs="Arial"/>
          <w:noProof w:val="0"/>
          <w:sz w:val="22"/>
          <w:szCs w:val="22"/>
        </w:rPr>
        <w:t>;</w:t>
      </w:r>
      <w:r w:rsidR="00282A13" w:rsidRPr="00E97559">
        <w:rPr>
          <w:rFonts w:ascii="Garamond" w:eastAsia="MS Mincho" w:hAnsi="Garamond" w:cs="Arial"/>
          <w:noProof w:val="0"/>
          <w:sz w:val="22"/>
          <w:szCs w:val="22"/>
        </w:rPr>
        <w:t xml:space="preserve"> </w:t>
      </w:r>
      <w:r w:rsidRPr="00E97559">
        <w:rPr>
          <w:rFonts w:ascii="Garamond" w:eastAsia="MS Mincho" w:hAnsi="Garamond" w:cs="Arial"/>
          <w:noProof w:val="0"/>
          <w:sz w:val="22"/>
          <w:szCs w:val="22"/>
        </w:rPr>
        <w:t xml:space="preserve">b) </w:t>
      </w:r>
      <w:proofErr w:type="spellStart"/>
      <w:r w:rsidR="00DC38BC" w:rsidRPr="00E97559">
        <w:rPr>
          <w:rFonts w:ascii="Garamond" w:eastAsia="MS Mincho" w:hAnsi="Garamond" w:cs="Arial"/>
          <w:noProof w:val="0"/>
          <w:sz w:val="22"/>
          <w:szCs w:val="22"/>
        </w:rPr>
        <w:t>q</w:t>
      </w:r>
      <w:r w:rsidR="00282A13" w:rsidRPr="00E97559">
        <w:rPr>
          <w:rFonts w:ascii="Garamond" w:eastAsia="MS Mincho" w:hAnsi="Garamond" w:cs="Arial"/>
          <w:noProof w:val="0"/>
          <w:sz w:val="22"/>
          <w:szCs w:val="22"/>
        </w:rPr>
        <w:t>ualita’</w:t>
      </w:r>
      <w:proofErr w:type="spellEnd"/>
      <w:r w:rsidR="00282A13" w:rsidRPr="00E97559">
        <w:rPr>
          <w:rFonts w:ascii="Garamond" w:eastAsia="MS Mincho" w:hAnsi="Garamond" w:cs="Arial"/>
          <w:noProof w:val="0"/>
          <w:sz w:val="22"/>
          <w:szCs w:val="22"/>
        </w:rPr>
        <w:t xml:space="preserve"> dell’</w:t>
      </w:r>
      <w:proofErr w:type="spellStart"/>
      <w:r w:rsidR="00282A13" w:rsidRPr="00E97559">
        <w:rPr>
          <w:rFonts w:ascii="Garamond" w:eastAsia="MS Mincho" w:hAnsi="Garamond" w:cs="Arial"/>
          <w:noProof w:val="0"/>
          <w:sz w:val="22"/>
          <w:szCs w:val="22"/>
        </w:rPr>
        <w:t>imaging</w:t>
      </w:r>
      <w:proofErr w:type="spellEnd"/>
      <w:r w:rsidR="00282A13" w:rsidRPr="00E97559">
        <w:rPr>
          <w:rFonts w:ascii="Garamond" w:eastAsia="MS Mincho" w:hAnsi="Garamond" w:cs="Arial"/>
          <w:noProof w:val="0"/>
          <w:sz w:val="22"/>
          <w:szCs w:val="22"/>
        </w:rPr>
        <w:t xml:space="preserve"> </w:t>
      </w:r>
      <w:r w:rsidRPr="00E97559">
        <w:rPr>
          <w:rFonts w:ascii="Garamond" w:eastAsia="MS Mincho" w:hAnsi="Garamond" w:cs="Arial"/>
          <w:noProof w:val="0"/>
          <w:sz w:val="22"/>
          <w:szCs w:val="22"/>
        </w:rPr>
        <w:t xml:space="preserve">US </w:t>
      </w:r>
      <w:proofErr w:type="spellStart"/>
      <w:r w:rsidRPr="00E97559">
        <w:rPr>
          <w:rFonts w:ascii="Garamond" w:eastAsia="MS Mincho" w:hAnsi="Garamond" w:cs="Arial"/>
          <w:noProof w:val="0"/>
          <w:sz w:val="22"/>
          <w:szCs w:val="22"/>
        </w:rPr>
        <w:t>imaging</w:t>
      </w:r>
      <w:proofErr w:type="spellEnd"/>
      <w:r w:rsidRPr="00E97559">
        <w:rPr>
          <w:rFonts w:ascii="Garamond" w:eastAsia="MS Mincho" w:hAnsi="Garamond" w:cs="Arial"/>
          <w:noProof w:val="0"/>
          <w:sz w:val="22"/>
          <w:szCs w:val="22"/>
        </w:rPr>
        <w:t xml:space="preserve"> </w:t>
      </w:r>
      <w:r w:rsidR="00282A13" w:rsidRPr="00E97559">
        <w:rPr>
          <w:rFonts w:ascii="Garamond" w:eastAsia="MS Mincho" w:hAnsi="Garamond" w:cs="Arial"/>
          <w:noProof w:val="0"/>
          <w:sz w:val="22"/>
          <w:szCs w:val="22"/>
        </w:rPr>
        <w:t xml:space="preserve">basato sul profilo del nodulo e la sua </w:t>
      </w:r>
      <w:proofErr w:type="spellStart"/>
      <w:r w:rsidR="00282A13" w:rsidRPr="00E97559">
        <w:rPr>
          <w:rFonts w:ascii="Garamond" w:eastAsia="MS Mincho" w:hAnsi="Garamond" w:cs="Arial"/>
          <w:noProof w:val="0"/>
          <w:sz w:val="22"/>
          <w:szCs w:val="22"/>
        </w:rPr>
        <w:t>ecogenicita</w:t>
      </w:r>
      <w:proofErr w:type="spellEnd"/>
      <w:r w:rsidR="00282A13" w:rsidRPr="00E97559">
        <w:rPr>
          <w:rFonts w:ascii="Garamond" w:eastAsia="MS Mincho" w:hAnsi="Garamond" w:cs="Arial"/>
          <w:noProof w:val="0"/>
          <w:sz w:val="22"/>
          <w:szCs w:val="22"/>
        </w:rPr>
        <w:t xml:space="preserve">’ secondo un </w:t>
      </w:r>
      <w:proofErr w:type="spellStart"/>
      <w:r w:rsidR="00282A13" w:rsidRPr="00E97559">
        <w:rPr>
          <w:rFonts w:ascii="Garamond" w:eastAsia="MS Mincho" w:hAnsi="Garamond" w:cs="Arial"/>
          <w:noProof w:val="0"/>
          <w:sz w:val="22"/>
          <w:szCs w:val="22"/>
        </w:rPr>
        <w:t>grading</w:t>
      </w:r>
      <w:proofErr w:type="spellEnd"/>
      <w:r w:rsidR="00282A13" w:rsidRPr="00E97559">
        <w:rPr>
          <w:rFonts w:ascii="Garamond" w:eastAsia="MS Mincho" w:hAnsi="Garamond" w:cs="Arial"/>
          <w:noProof w:val="0"/>
          <w:sz w:val="22"/>
          <w:szCs w:val="22"/>
        </w:rPr>
        <w:t xml:space="preserve"> creato ad hoc </w:t>
      </w:r>
      <w:r w:rsidR="00DC38BC" w:rsidRPr="00E97559">
        <w:rPr>
          <w:rFonts w:ascii="Garamond" w:eastAsia="MS Mincho" w:hAnsi="Garamond" w:cs="Arial"/>
          <w:noProof w:val="0"/>
          <w:sz w:val="22"/>
          <w:szCs w:val="22"/>
        </w:rPr>
        <w:t xml:space="preserve">secondo </w:t>
      </w:r>
      <w:r w:rsidR="00282A13" w:rsidRPr="00E97559">
        <w:rPr>
          <w:rFonts w:ascii="Garamond" w:eastAsia="MS Mincho" w:hAnsi="Garamond" w:cs="Arial"/>
          <w:noProof w:val="0"/>
          <w:sz w:val="22"/>
          <w:szCs w:val="22"/>
        </w:rPr>
        <w:t>una scala semi</w:t>
      </w:r>
      <w:r w:rsidR="00DC38BC" w:rsidRPr="00E97559">
        <w:rPr>
          <w:rFonts w:ascii="Garamond" w:eastAsia="MS Mincho" w:hAnsi="Garamond" w:cs="Arial"/>
          <w:noProof w:val="0"/>
          <w:sz w:val="22"/>
          <w:szCs w:val="22"/>
        </w:rPr>
        <w:t>-</w:t>
      </w:r>
      <w:r w:rsidR="00282A13" w:rsidRPr="00E97559">
        <w:rPr>
          <w:rFonts w:ascii="Garamond" w:eastAsia="MS Mincho" w:hAnsi="Garamond" w:cs="Arial"/>
          <w:noProof w:val="0"/>
          <w:sz w:val="22"/>
          <w:szCs w:val="22"/>
        </w:rPr>
        <w:t>quantita</w:t>
      </w:r>
      <w:r w:rsidR="00DC38BC" w:rsidRPr="00E97559">
        <w:rPr>
          <w:rFonts w:ascii="Garamond" w:eastAsia="MS Mincho" w:hAnsi="Garamond" w:cs="Arial"/>
          <w:noProof w:val="0"/>
          <w:sz w:val="22"/>
          <w:szCs w:val="22"/>
        </w:rPr>
        <w:t>t</w:t>
      </w:r>
      <w:r w:rsidR="00282A13" w:rsidRPr="00E97559">
        <w:rPr>
          <w:rFonts w:ascii="Garamond" w:eastAsia="MS Mincho" w:hAnsi="Garamond" w:cs="Arial"/>
          <w:noProof w:val="0"/>
          <w:sz w:val="22"/>
          <w:szCs w:val="22"/>
        </w:rPr>
        <w:t xml:space="preserve">iva </w:t>
      </w:r>
      <w:r w:rsidRPr="00E97559">
        <w:rPr>
          <w:rFonts w:ascii="Garamond" w:eastAsia="MS Mincho" w:hAnsi="Garamond" w:cs="Arial"/>
          <w:noProof w:val="0"/>
          <w:sz w:val="22"/>
          <w:szCs w:val="22"/>
        </w:rPr>
        <w:t xml:space="preserve"> </w:t>
      </w:r>
      <w:r w:rsidR="00DC38BC" w:rsidRPr="00E97559">
        <w:rPr>
          <w:rFonts w:ascii="Garamond" w:eastAsia="MS Mincho" w:hAnsi="Garamond" w:cs="Arial"/>
          <w:noProof w:val="0"/>
          <w:sz w:val="22"/>
          <w:szCs w:val="22"/>
        </w:rPr>
        <w:t>da</w:t>
      </w:r>
      <w:r w:rsidRPr="00E97559">
        <w:rPr>
          <w:rFonts w:ascii="Garamond" w:eastAsia="MS Mincho" w:hAnsi="Garamond" w:cs="Arial"/>
          <w:noProof w:val="0"/>
          <w:sz w:val="22"/>
          <w:szCs w:val="22"/>
        </w:rPr>
        <w:t xml:space="preserve"> 0 (</w:t>
      </w:r>
      <w:proofErr w:type="spellStart"/>
      <w:r w:rsidRPr="00E97559">
        <w:rPr>
          <w:rFonts w:ascii="Garamond" w:eastAsia="MS Mincho" w:hAnsi="Garamond" w:cs="Arial"/>
          <w:noProof w:val="0"/>
          <w:sz w:val="22"/>
          <w:szCs w:val="22"/>
        </w:rPr>
        <w:t>poor</w:t>
      </w:r>
      <w:proofErr w:type="spellEnd"/>
      <w:r w:rsidRPr="00E97559">
        <w:rPr>
          <w:rFonts w:ascii="Garamond" w:eastAsia="MS Mincho" w:hAnsi="Garamond" w:cs="Arial"/>
          <w:noProof w:val="0"/>
          <w:sz w:val="22"/>
          <w:szCs w:val="22"/>
        </w:rPr>
        <w:t xml:space="preserve">) </w:t>
      </w:r>
      <w:r w:rsidR="00DC38BC" w:rsidRPr="00E97559">
        <w:rPr>
          <w:rFonts w:ascii="Garamond" w:eastAsia="MS Mincho" w:hAnsi="Garamond" w:cs="Arial"/>
          <w:noProof w:val="0"/>
          <w:sz w:val="22"/>
          <w:szCs w:val="22"/>
        </w:rPr>
        <w:t>a</w:t>
      </w:r>
      <w:r w:rsidRPr="00E97559">
        <w:rPr>
          <w:rFonts w:ascii="Garamond" w:eastAsia="MS Mincho" w:hAnsi="Garamond" w:cs="Arial"/>
          <w:noProof w:val="0"/>
          <w:sz w:val="22"/>
          <w:szCs w:val="22"/>
        </w:rPr>
        <w:t xml:space="preserve"> 4 (</w:t>
      </w:r>
      <w:proofErr w:type="spellStart"/>
      <w:r w:rsidRPr="00E97559">
        <w:rPr>
          <w:rFonts w:ascii="Garamond" w:eastAsia="MS Mincho" w:hAnsi="Garamond" w:cs="Arial"/>
          <w:noProof w:val="0"/>
          <w:sz w:val="22"/>
          <w:szCs w:val="22"/>
        </w:rPr>
        <w:t>excellent</w:t>
      </w:r>
      <w:proofErr w:type="spellEnd"/>
      <w:r w:rsidRPr="00E97559">
        <w:rPr>
          <w:rFonts w:ascii="Garamond" w:eastAsia="MS Mincho" w:hAnsi="Garamond" w:cs="Arial"/>
          <w:noProof w:val="0"/>
          <w:sz w:val="22"/>
          <w:szCs w:val="22"/>
        </w:rPr>
        <w:t xml:space="preserve">). </w:t>
      </w:r>
      <w:r w:rsidR="00DC38BC" w:rsidRPr="00E97559">
        <w:rPr>
          <w:rFonts w:ascii="Garamond" w:eastAsia="MS Mincho" w:hAnsi="Garamond" w:cs="Arial"/>
          <w:noProof w:val="0"/>
          <w:sz w:val="22"/>
          <w:szCs w:val="22"/>
        </w:rPr>
        <w:t xml:space="preserve"> L’analisi statistica e’ stata </w:t>
      </w:r>
      <w:proofErr w:type="spellStart"/>
      <w:r w:rsidR="00DC38BC" w:rsidRPr="00E97559">
        <w:rPr>
          <w:rFonts w:ascii="Garamond" w:eastAsia="MS Mincho" w:hAnsi="Garamond" w:cs="Arial"/>
          <w:noProof w:val="0"/>
          <w:sz w:val="22"/>
          <w:szCs w:val="22"/>
        </w:rPr>
        <w:t>effetuata</w:t>
      </w:r>
      <w:proofErr w:type="spellEnd"/>
      <w:r w:rsidR="00DC38BC" w:rsidRPr="00E97559">
        <w:rPr>
          <w:rFonts w:ascii="Garamond" w:eastAsia="MS Mincho" w:hAnsi="Garamond" w:cs="Arial"/>
          <w:noProof w:val="0"/>
          <w:sz w:val="22"/>
          <w:szCs w:val="22"/>
        </w:rPr>
        <w:t xml:space="preserve"> utilizzando lo </w:t>
      </w:r>
      <w:proofErr w:type="spellStart"/>
      <w:r w:rsidRPr="00E97559">
        <w:rPr>
          <w:rFonts w:ascii="Garamond" w:eastAsia="MS Mincho" w:hAnsi="Garamond" w:cs="Arial"/>
          <w:noProof w:val="0"/>
          <w:sz w:val="22"/>
          <w:szCs w:val="22"/>
        </w:rPr>
        <w:t>Student’s</w:t>
      </w:r>
      <w:proofErr w:type="spellEnd"/>
      <w:r w:rsidRPr="00E97559">
        <w:rPr>
          <w:rFonts w:ascii="Garamond" w:eastAsia="MS Mincho" w:hAnsi="Garamond" w:cs="Arial"/>
          <w:noProof w:val="0"/>
          <w:sz w:val="22"/>
          <w:szCs w:val="22"/>
        </w:rPr>
        <w:t xml:space="preserve"> t-test </w:t>
      </w:r>
      <w:r w:rsidR="00DC38BC" w:rsidRPr="00E97559">
        <w:rPr>
          <w:rFonts w:ascii="Garamond" w:eastAsia="MS Mincho" w:hAnsi="Garamond" w:cs="Arial"/>
          <w:noProof w:val="0"/>
          <w:sz w:val="22"/>
          <w:szCs w:val="22"/>
        </w:rPr>
        <w:t xml:space="preserve">e l’analisi della varianza </w:t>
      </w:r>
      <w:r w:rsidR="00DA070B" w:rsidRPr="00E97559">
        <w:rPr>
          <w:rFonts w:ascii="Garamond" w:eastAsia="MS Mincho" w:hAnsi="Garamond" w:cs="Arial"/>
          <w:noProof w:val="0"/>
          <w:sz w:val="22"/>
          <w:szCs w:val="22"/>
        </w:rPr>
        <w:t>con</w:t>
      </w:r>
      <w:r w:rsidRPr="00E97559">
        <w:rPr>
          <w:rFonts w:ascii="Garamond" w:eastAsia="MS Mincho" w:hAnsi="Garamond" w:cs="Arial"/>
          <w:noProof w:val="0"/>
          <w:sz w:val="22"/>
          <w:szCs w:val="22"/>
        </w:rPr>
        <w:t xml:space="preserve"> </w:t>
      </w:r>
      <w:r w:rsidR="00DC38BC" w:rsidRPr="00E97559">
        <w:rPr>
          <w:rFonts w:ascii="Garamond" w:eastAsia="MS Mincho" w:hAnsi="Garamond" w:cs="Arial"/>
          <w:noProof w:val="0"/>
          <w:sz w:val="22"/>
          <w:szCs w:val="22"/>
        </w:rPr>
        <w:t xml:space="preserve">confronto </w:t>
      </w:r>
      <w:r w:rsidRPr="00E97559">
        <w:rPr>
          <w:rFonts w:ascii="Garamond" w:eastAsia="MS Mincho" w:hAnsi="Garamond" w:cs="Arial"/>
          <w:noProof w:val="0"/>
          <w:sz w:val="22"/>
          <w:szCs w:val="22"/>
        </w:rPr>
        <w:t xml:space="preserve">post hoc </w:t>
      </w:r>
      <w:r w:rsidR="00DC38BC" w:rsidRPr="00E97559">
        <w:rPr>
          <w:rFonts w:ascii="Garamond" w:eastAsia="MS Mincho" w:hAnsi="Garamond" w:cs="Arial"/>
          <w:noProof w:val="0"/>
          <w:sz w:val="22"/>
          <w:szCs w:val="22"/>
        </w:rPr>
        <w:t>multiplo (</w:t>
      </w:r>
      <w:proofErr w:type="spellStart"/>
      <w:r w:rsidR="00DC38BC" w:rsidRPr="00E97559">
        <w:rPr>
          <w:rFonts w:ascii="Garamond" w:eastAsia="MS Mincho" w:hAnsi="Garamond" w:cs="Arial"/>
          <w:noProof w:val="0"/>
          <w:sz w:val="22"/>
          <w:szCs w:val="22"/>
        </w:rPr>
        <w:t>significativita’</w:t>
      </w:r>
      <w:proofErr w:type="spellEnd"/>
      <w:r w:rsidR="00DC38BC" w:rsidRPr="00E97559">
        <w:rPr>
          <w:rFonts w:ascii="Garamond" w:eastAsia="MS Mincho" w:hAnsi="Garamond" w:cs="Arial"/>
          <w:noProof w:val="0"/>
          <w:sz w:val="22"/>
          <w:szCs w:val="22"/>
        </w:rPr>
        <w:t xml:space="preserve"> di</w:t>
      </w:r>
      <w:r w:rsidRPr="00E97559">
        <w:rPr>
          <w:rFonts w:ascii="Garamond" w:eastAsia="MS Mincho" w:hAnsi="Garamond" w:cs="Arial"/>
          <w:noProof w:val="0"/>
          <w:sz w:val="22"/>
          <w:szCs w:val="22"/>
        </w:rPr>
        <w:t xml:space="preserve"> p&lt;0.05</w:t>
      </w:r>
      <w:r w:rsidR="00DC38BC" w:rsidRPr="00E97559">
        <w:rPr>
          <w:rFonts w:ascii="Garamond" w:eastAsia="MS Mincho" w:hAnsi="Garamond" w:cs="Arial"/>
          <w:noProof w:val="0"/>
          <w:sz w:val="22"/>
          <w:szCs w:val="22"/>
        </w:rPr>
        <w:t>)</w:t>
      </w:r>
      <w:r w:rsidRPr="00E97559">
        <w:rPr>
          <w:rFonts w:ascii="Garamond" w:eastAsia="MS Mincho" w:hAnsi="Garamond" w:cs="Arial"/>
          <w:noProof w:val="0"/>
          <w:sz w:val="22"/>
          <w:szCs w:val="22"/>
        </w:rPr>
        <w:t>.</w:t>
      </w:r>
    </w:p>
    <w:p w:rsidR="0085264B" w:rsidRPr="00E97559" w:rsidRDefault="0085264B" w:rsidP="00CE6AE2">
      <w:pPr>
        <w:widowControl w:val="0"/>
        <w:autoSpaceDE w:val="0"/>
        <w:autoSpaceDN w:val="0"/>
        <w:adjustRightInd w:val="0"/>
        <w:spacing w:after="240"/>
        <w:jc w:val="both"/>
        <w:rPr>
          <w:rFonts w:ascii="Garamond" w:hAnsi="Garamond"/>
          <w:sz w:val="22"/>
          <w:szCs w:val="22"/>
        </w:rPr>
      </w:pPr>
      <w:r w:rsidRPr="00E97559">
        <w:rPr>
          <w:rFonts w:ascii="Garamond" w:hAnsi="Garamond"/>
          <w:b/>
          <w:sz w:val="22"/>
          <w:szCs w:val="22"/>
        </w:rPr>
        <w:t>RISULTATI</w:t>
      </w:r>
      <w:r w:rsidR="00DC38BC" w:rsidRPr="00E97559">
        <w:rPr>
          <w:rFonts w:ascii="Garamond" w:hAnsi="Garamond"/>
          <w:sz w:val="22"/>
          <w:szCs w:val="22"/>
        </w:rPr>
        <w:t xml:space="preserve"> </w:t>
      </w:r>
    </w:p>
    <w:p w:rsidR="00DC38BC" w:rsidRPr="00E97559" w:rsidRDefault="0096204B" w:rsidP="00CE6AE2">
      <w:pPr>
        <w:widowControl w:val="0"/>
        <w:autoSpaceDE w:val="0"/>
        <w:autoSpaceDN w:val="0"/>
        <w:adjustRightInd w:val="0"/>
        <w:spacing w:after="240"/>
        <w:jc w:val="both"/>
        <w:rPr>
          <w:rFonts w:ascii="Garamond" w:eastAsia="MS Mincho" w:hAnsi="Garamond" w:cs="Times"/>
          <w:noProof w:val="0"/>
          <w:sz w:val="22"/>
          <w:szCs w:val="22"/>
        </w:rPr>
      </w:pPr>
      <w:r w:rsidRPr="00E97559">
        <w:rPr>
          <w:rFonts w:ascii="Garamond" w:eastAsia="MS Mincho" w:hAnsi="Garamond" w:cs="Arial"/>
          <w:noProof w:val="0"/>
          <w:sz w:val="22"/>
          <w:szCs w:val="22"/>
        </w:rPr>
        <w:t xml:space="preserve">La tecnica di preservazione polmonare </w:t>
      </w:r>
      <w:r w:rsidR="00DC38BC" w:rsidRPr="00E97559">
        <w:rPr>
          <w:rFonts w:ascii="Garamond" w:eastAsia="MS Mincho" w:hAnsi="Garamond" w:cs="Arial"/>
          <w:noProof w:val="0"/>
          <w:sz w:val="22"/>
          <w:szCs w:val="22"/>
        </w:rPr>
        <w:t xml:space="preserve">EVLP </w:t>
      </w:r>
      <w:r w:rsidRPr="00E97559">
        <w:rPr>
          <w:rFonts w:ascii="Garamond" w:eastAsia="MS Mincho" w:hAnsi="Garamond" w:cs="Arial"/>
          <w:noProof w:val="0"/>
          <w:sz w:val="22"/>
          <w:szCs w:val="22"/>
        </w:rPr>
        <w:t>ha significativamente migliorato  lo studio del parenchima polmonare n</w:t>
      </w:r>
      <w:r w:rsidR="00DC38BC" w:rsidRPr="00E97559">
        <w:rPr>
          <w:rFonts w:ascii="Garamond" w:eastAsia="MS Mincho" w:hAnsi="Garamond" w:cs="Arial"/>
          <w:noProof w:val="0"/>
          <w:sz w:val="22"/>
          <w:szCs w:val="22"/>
        </w:rPr>
        <w:t>el GRUPPO B vs il GRUPPO A</w:t>
      </w:r>
      <w:r w:rsidRPr="00E97559">
        <w:rPr>
          <w:rFonts w:ascii="Garamond" w:eastAsia="MS Mincho" w:hAnsi="Garamond" w:cs="Arial"/>
          <w:noProof w:val="0"/>
          <w:sz w:val="22"/>
          <w:szCs w:val="22"/>
        </w:rPr>
        <w:t xml:space="preserve"> di controllo</w:t>
      </w:r>
      <w:r w:rsidR="00DC38BC" w:rsidRPr="00E97559">
        <w:rPr>
          <w:rFonts w:ascii="Garamond" w:eastAsia="MS Mincho" w:hAnsi="Garamond" w:cs="Arial"/>
          <w:noProof w:val="0"/>
          <w:sz w:val="22"/>
          <w:szCs w:val="22"/>
        </w:rPr>
        <w:t xml:space="preserve">. Le differenze tra i due gruppi sono state ancora </w:t>
      </w:r>
      <w:proofErr w:type="spellStart"/>
      <w:r w:rsidR="00DC38BC" w:rsidRPr="00E97559">
        <w:rPr>
          <w:rFonts w:ascii="Garamond" w:eastAsia="MS Mincho" w:hAnsi="Garamond" w:cs="Arial"/>
          <w:noProof w:val="0"/>
          <w:sz w:val="22"/>
          <w:szCs w:val="22"/>
        </w:rPr>
        <w:t>piu’</w:t>
      </w:r>
      <w:proofErr w:type="spellEnd"/>
      <w:r w:rsidR="00DC38BC" w:rsidRPr="00E97559">
        <w:rPr>
          <w:rFonts w:ascii="Garamond" w:eastAsia="MS Mincho" w:hAnsi="Garamond" w:cs="Arial"/>
          <w:noProof w:val="0"/>
          <w:sz w:val="22"/>
          <w:szCs w:val="22"/>
        </w:rPr>
        <w:t xml:space="preserve"> evidenti </w:t>
      </w:r>
      <w:r w:rsidR="007E5ED9" w:rsidRPr="00E97559">
        <w:rPr>
          <w:rFonts w:ascii="Garamond" w:eastAsia="MS Mincho" w:hAnsi="Garamond" w:cs="Arial"/>
          <w:noProof w:val="0"/>
          <w:sz w:val="22"/>
          <w:szCs w:val="22"/>
        </w:rPr>
        <w:t xml:space="preserve">con il </w:t>
      </w:r>
      <w:r w:rsidR="00DC38BC" w:rsidRPr="00E97559">
        <w:rPr>
          <w:rFonts w:ascii="Garamond" w:eastAsia="MS Mincho" w:hAnsi="Garamond" w:cs="Arial"/>
          <w:noProof w:val="0"/>
          <w:sz w:val="22"/>
          <w:szCs w:val="22"/>
        </w:rPr>
        <w:t xml:space="preserve">confronto tra diametro misurato sul preparato tra le </w:t>
      </w:r>
      <w:r w:rsidR="00A479EC" w:rsidRPr="00E97559">
        <w:rPr>
          <w:rFonts w:ascii="Garamond" w:eastAsia="MS Mincho" w:hAnsi="Garamond" w:cs="Arial"/>
          <w:noProof w:val="0"/>
          <w:sz w:val="22"/>
          <w:szCs w:val="22"/>
        </w:rPr>
        <w:t xml:space="preserve">diverse </w:t>
      </w:r>
      <w:r w:rsidR="00DC38BC" w:rsidRPr="00E97559">
        <w:rPr>
          <w:rFonts w:ascii="Garamond" w:eastAsia="MS Mincho" w:hAnsi="Garamond" w:cs="Arial"/>
          <w:noProof w:val="0"/>
          <w:sz w:val="22"/>
          <w:szCs w:val="22"/>
        </w:rPr>
        <w:t>sonde (p=0.000) ed il numero d</w:t>
      </w:r>
      <w:r w:rsidRPr="00E97559">
        <w:rPr>
          <w:rFonts w:ascii="Garamond" w:eastAsia="MS Mincho" w:hAnsi="Garamond" w:cs="Arial"/>
          <w:noProof w:val="0"/>
          <w:sz w:val="22"/>
          <w:szCs w:val="22"/>
        </w:rPr>
        <w:t xml:space="preserve">ei noduli localizzati (p=0.006). Le prestazioni dello strumento  Hitachi </w:t>
      </w:r>
      <w:proofErr w:type="spellStart"/>
      <w:r w:rsidRPr="00E97559">
        <w:rPr>
          <w:rFonts w:ascii="Garamond" w:eastAsia="MS Mincho" w:hAnsi="Garamond" w:cs="Arial"/>
          <w:noProof w:val="0"/>
          <w:sz w:val="22"/>
          <w:szCs w:val="22"/>
        </w:rPr>
        <w:t>convex</w:t>
      </w:r>
      <w:proofErr w:type="spellEnd"/>
      <w:r w:rsidRPr="00E97559">
        <w:rPr>
          <w:rFonts w:ascii="Garamond" w:eastAsia="MS Mincho" w:hAnsi="Garamond" w:cs="Arial"/>
          <w:noProof w:val="0"/>
          <w:sz w:val="22"/>
          <w:szCs w:val="22"/>
        </w:rPr>
        <w:t xml:space="preserve"> </w:t>
      </w:r>
      <w:proofErr w:type="spellStart"/>
      <w:r w:rsidRPr="00E97559">
        <w:rPr>
          <w:rFonts w:ascii="Garamond" w:eastAsia="MS Mincho" w:hAnsi="Garamond" w:cs="Arial"/>
          <w:noProof w:val="0"/>
          <w:sz w:val="22"/>
          <w:szCs w:val="22"/>
        </w:rPr>
        <w:t>endobronchial</w:t>
      </w:r>
      <w:proofErr w:type="spellEnd"/>
      <w:r w:rsidRPr="00E97559">
        <w:rPr>
          <w:rFonts w:ascii="Garamond" w:eastAsia="MS Mincho" w:hAnsi="Garamond" w:cs="Arial"/>
          <w:noProof w:val="0"/>
          <w:sz w:val="22"/>
          <w:szCs w:val="22"/>
        </w:rPr>
        <w:t xml:space="preserve"> ultrasound (EBUS) EB1970UK 2.0(5-10MHz)[</w:t>
      </w:r>
      <w:r w:rsidRPr="00E97559">
        <w:rPr>
          <w:rFonts w:ascii="Garamond" w:eastAsia="MS Mincho" w:hAnsi="Garamond" w:cs="Arial"/>
          <w:b/>
          <w:noProof w:val="0"/>
          <w:sz w:val="22"/>
          <w:szCs w:val="22"/>
        </w:rPr>
        <w:t xml:space="preserve"> sonda # 3</w:t>
      </w:r>
      <w:r w:rsidRPr="00E97559">
        <w:rPr>
          <w:rFonts w:ascii="Garamond" w:eastAsia="MS Mincho" w:hAnsi="Garamond" w:cs="Arial"/>
          <w:noProof w:val="0"/>
          <w:sz w:val="22"/>
          <w:szCs w:val="22"/>
        </w:rPr>
        <w:t>]</w:t>
      </w:r>
      <w:r w:rsidR="00213A6D" w:rsidRPr="00E97559">
        <w:rPr>
          <w:rFonts w:ascii="Garamond" w:eastAsia="MS Mincho" w:hAnsi="Garamond" w:cs="Arial"/>
          <w:noProof w:val="0"/>
          <w:sz w:val="22"/>
          <w:szCs w:val="22"/>
        </w:rPr>
        <w:t xml:space="preserve"> sono risultate significativamente migliori di quelle ottenute con le altre </w:t>
      </w:r>
      <w:r w:rsidR="00213A6D" w:rsidRPr="00E97559">
        <w:rPr>
          <w:rFonts w:ascii="Garamond" w:eastAsia="MS Mincho" w:hAnsi="Garamond" w:cs="Arial"/>
          <w:noProof w:val="0"/>
          <w:sz w:val="22"/>
          <w:szCs w:val="22"/>
        </w:rPr>
        <w:lastRenderedPageBreak/>
        <w:t>sonde</w:t>
      </w:r>
      <w:r w:rsidRPr="00E97559">
        <w:rPr>
          <w:rFonts w:ascii="Garamond" w:eastAsia="MS Mincho" w:hAnsi="Garamond" w:cs="Arial"/>
          <w:noProof w:val="0"/>
          <w:sz w:val="22"/>
          <w:szCs w:val="22"/>
        </w:rPr>
        <w:t xml:space="preserve"> </w:t>
      </w:r>
      <w:r w:rsidR="00213A6D" w:rsidRPr="00E97559">
        <w:rPr>
          <w:rFonts w:ascii="Garamond" w:eastAsia="MS Mincho" w:hAnsi="Garamond" w:cs="Arial"/>
          <w:noProof w:val="0"/>
          <w:sz w:val="22"/>
          <w:szCs w:val="22"/>
        </w:rPr>
        <w:t xml:space="preserve">[TABELLA </w:t>
      </w:r>
      <w:r w:rsidR="00DC38BC" w:rsidRPr="00E97559">
        <w:rPr>
          <w:rFonts w:ascii="Garamond" w:eastAsia="MS Mincho" w:hAnsi="Garamond" w:cs="Arial"/>
          <w:noProof w:val="0"/>
          <w:sz w:val="22"/>
          <w:szCs w:val="22"/>
        </w:rPr>
        <w:t>].</w:t>
      </w:r>
    </w:p>
    <w:p w:rsidR="0085264B" w:rsidRPr="00E97559" w:rsidRDefault="007E5ED9" w:rsidP="0085264B">
      <w:pPr>
        <w:widowControl w:val="0"/>
        <w:autoSpaceDE w:val="0"/>
        <w:autoSpaceDN w:val="0"/>
        <w:adjustRightInd w:val="0"/>
        <w:spacing w:after="240"/>
        <w:jc w:val="both"/>
        <w:rPr>
          <w:rFonts w:ascii="Garamond" w:hAnsi="Garamond"/>
          <w:sz w:val="22"/>
          <w:szCs w:val="22"/>
        </w:rPr>
      </w:pPr>
      <w:r w:rsidRPr="00E97559">
        <w:rPr>
          <w:rFonts w:ascii="Garamond" w:hAnsi="Garamond"/>
          <w:b/>
          <w:sz w:val="22"/>
          <w:szCs w:val="22"/>
        </w:rPr>
        <w:t>CON</w:t>
      </w:r>
      <w:r w:rsidR="0085264B" w:rsidRPr="00E97559">
        <w:rPr>
          <w:rFonts w:ascii="Garamond" w:hAnsi="Garamond"/>
          <w:b/>
          <w:sz w:val="22"/>
          <w:szCs w:val="22"/>
        </w:rPr>
        <w:t>CLUSIONI</w:t>
      </w:r>
      <w:r w:rsidRPr="00E97559">
        <w:rPr>
          <w:rFonts w:ascii="Garamond" w:hAnsi="Garamond"/>
          <w:sz w:val="22"/>
          <w:szCs w:val="22"/>
        </w:rPr>
        <w:t xml:space="preserve"> </w:t>
      </w:r>
    </w:p>
    <w:p w:rsidR="0085264B" w:rsidRPr="00E97559" w:rsidRDefault="007E5ED9" w:rsidP="0085264B">
      <w:pPr>
        <w:widowControl w:val="0"/>
        <w:autoSpaceDE w:val="0"/>
        <w:autoSpaceDN w:val="0"/>
        <w:adjustRightInd w:val="0"/>
        <w:spacing w:after="240"/>
        <w:jc w:val="both"/>
        <w:rPr>
          <w:rFonts w:ascii="Garamond" w:hAnsi="Garamond"/>
          <w:sz w:val="22"/>
          <w:szCs w:val="22"/>
        </w:rPr>
      </w:pPr>
      <w:smartTag w:uri="urn:schemas-microsoft-com:office:smarttags" w:element="PersonName">
        <w:smartTagPr>
          <w:attr w:name="ProductID" w:val="La metodica EVLP"/>
        </w:smartTagPr>
        <w:r w:rsidRPr="00E97559">
          <w:rPr>
            <w:rFonts w:ascii="Garamond" w:hAnsi="Garamond"/>
            <w:sz w:val="22"/>
            <w:szCs w:val="22"/>
          </w:rPr>
          <w:t>La metodica EVLP</w:t>
        </w:r>
      </w:smartTag>
      <w:r w:rsidRPr="00E97559">
        <w:rPr>
          <w:rFonts w:ascii="Garamond" w:hAnsi="Garamond"/>
          <w:sz w:val="22"/>
          <w:szCs w:val="22"/>
        </w:rPr>
        <w:t xml:space="preserve"> ha </w:t>
      </w:r>
      <w:r w:rsidR="00876A1C" w:rsidRPr="00E97559">
        <w:rPr>
          <w:rFonts w:ascii="Garamond" w:hAnsi="Garamond"/>
          <w:sz w:val="22"/>
          <w:szCs w:val="22"/>
        </w:rPr>
        <w:t>per</w:t>
      </w:r>
      <w:r w:rsidRPr="00E97559">
        <w:rPr>
          <w:rFonts w:ascii="Garamond" w:hAnsi="Garamond"/>
          <w:sz w:val="22"/>
          <w:szCs w:val="22"/>
        </w:rPr>
        <w:t xml:space="preserve">messo </w:t>
      </w:r>
      <w:r w:rsidR="00876A1C" w:rsidRPr="00E97559">
        <w:rPr>
          <w:rFonts w:ascii="Garamond" w:hAnsi="Garamond"/>
          <w:sz w:val="22"/>
          <w:szCs w:val="22"/>
        </w:rPr>
        <w:t>di esplorare adeguatamente il parenchima polmonare,</w:t>
      </w:r>
      <w:r w:rsidRPr="00E97559">
        <w:rPr>
          <w:rFonts w:ascii="Garamond" w:hAnsi="Garamond"/>
          <w:sz w:val="22"/>
          <w:szCs w:val="22"/>
        </w:rPr>
        <w:t xml:space="preserve"> simulando un setting US simil intr</w:t>
      </w:r>
      <w:r w:rsidR="00876A1C" w:rsidRPr="00E97559">
        <w:rPr>
          <w:rFonts w:ascii="Garamond" w:hAnsi="Garamond"/>
          <w:sz w:val="22"/>
          <w:szCs w:val="22"/>
        </w:rPr>
        <w:t>aoperatorio</w:t>
      </w:r>
      <w:r w:rsidRPr="00E97559">
        <w:rPr>
          <w:rFonts w:ascii="Garamond" w:hAnsi="Garamond"/>
          <w:sz w:val="22"/>
          <w:szCs w:val="22"/>
        </w:rPr>
        <w:t xml:space="preserve">. </w:t>
      </w:r>
      <w:r w:rsidR="00876A1C" w:rsidRPr="00E97559">
        <w:rPr>
          <w:rFonts w:ascii="Garamond" w:hAnsi="Garamond"/>
          <w:sz w:val="22"/>
          <w:szCs w:val="22"/>
        </w:rPr>
        <w:t>Con l</w:t>
      </w:r>
      <w:r w:rsidRPr="00E97559">
        <w:rPr>
          <w:rFonts w:ascii="Garamond" w:hAnsi="Garamond"/>
          <w:sz w:val="22"/>
          <w:szCs w:val="22"/>
        </w:rPr>
        <w:t>a sonda lineare endobronchiale a ultra</w:t>
      </w:r>
      <w:r w:rsidR="00876A1C" w:rsidRPr="00E97559">
        <w:rPr>
          <w:rFonts w:ascii="Garamond" w:hAnsi="Garamond"/>
          <w:sz w:val="22"/>
          <w:szCs w:val="22"/>
        </w:rPr>
        <w:t>suoni (EBUS, PROBE 3) si è ottenuta</w:t>
      </w:r>
      <w:r w:rsidRPr="00E97559">
        <w:rPr>
          <w:rFonts w:ascii="Garamond" w:hAnsi="Garamond"/>
          <w:sz w:val="22"/>
          <w:szCs w:val="22"/>
        </w:rPr>
        <w:t xml:space="preserve"> una performance migliore</w:t>
      </w:r>
      <w:r w:rsidR="00792320" w:rsidRPr="00E97559">
        <w:rPr>
          <w:rFonts w:ascii="Garamond" w:hAnsi="Garamond"/>
          <w:sz w:val="22"/>
          <w:szCs w:val="22"/>
        </w:rPr>
        <w:t xml:space="preserve"> delle altre sonde nella localizzazione</w:t>
      </w:r>
      <w:r w:rsidR="00876A1C" w:rsidRPr="00E97559">
        <w:rPr>
          <w:rFonts w:ascii="Garamond" w:hAnsi="Garamond"/>
          <w:sz w:val="22"/>
          <w:szCs w:val="22"/>
        </w:rPr>
        <w:t xml:space="preserve"> dei noduli posti all’interno del parenchima polmonare</w:t>
      </w:r>
      <w:r w:rsidR="00213A6D" w:rsidRPr="00E97559">
        <w:rPr>
          <w:rFonts w:ascii="Garamond" w:hAnsi="Garamond"/>
          <w:sz w:val="22"/>
          <w:szCs w:val="22"/>
        </w:rPr>
        <w:t xml:space="preserve">. </w:t>
      </w:r>
      <w:r w:rsidR="00876A1C" w:rsidRPr="00E97559">
        <w:rPr>
          <w:rFonts w:ascii="Garamond" w:hAnsi="Garamond"/>
          <w:sz w:val="22"/>
          <w:szCs w:val="22"/>
        </w:rPr>
        <w:t>Va sottolineato che l</w:t>
      </w:r>
      <w:r w:rsidR="00213A6D" w:rsidRPr="00E97559">
        <w:rPr>
          <w:rFonts w:ascii="Garamond" w:hAnsi="Garamond"/>
          <w:sz w:val="22"/>
          <w:szCs w:val="22"/>
        </w:rPr>
        <w:t xml:space="preserve">’eco-broncoscopio EBUS, </w:t>
      </w:r>
      <w:r w:rsidR="00876A1C" w:rsidRPr="00E97559">
        <w:rPr>
          <w:rFonts w:ascii="Garamond" w:hAnsi="Garamond"/>
          <w:sz w:val="22"/>
          <w:szCs w:val="22"/>
        </w:rPr>
        <w:t xml:space="preserve">oltre ad avere ottima manovrabilità, </w:t>
      </w:r>
      <w:r w:rsidR="00213A6D" w:rsidRPr="00E97559">
        <w:rPr>
          <w:rFonts w:ascii="Garamond" w:hAnsi="Garamond"/>
          <w:sz w:val="22"/>
          <w:szCs w:val="22"/>
        </w:rPr>
        <w:t xml:space="preserve">consente l’esecuzione di </w:t>
      </w:r>
      <w:r w:rsidR="00876A1C" w:rsidRPr="00E97559">
        <w:rPr>
          <w:rFonts w:ascii="Garamond" w:hAnsi="Garamond"/>
          <w:sz w:val="22"/>
          <w:szCs w:val="22"/>
        </w:rPr>
        <w:t>prelievi</w:t>
      </w:r>
      <w:r w:rsidR="00213A6D" w:rsidRPr="00E97559">
        <w:rPr>
          <w:rFonts w:ascii="Garamond" w:hAnsi="Garamond"/>
          <w:sz w:val="22"/>
          <w:szCs w:val="22"/>
        </w:rPr>
        <w:t xml:space="preserve"> per citologia e di ulteriori approfondimenti con le sonde radiali. L’ago per il prelievo citologico e le sonde radiali vengono introdotte attraverso il canale operativo</w:t>
      </w:r>
      <w:r w:rsidR="00876A1C" w:rsidRPr="00E97559">
        <w:rPr>
          <w:rFonts w:ascii="Garamond" w:hAnsi="Garamond"/>
          <w:sz w:val="22"/>
          <w:szCs w:val="22"/>
        </w:rPr>
        <w:t>, non disponibile nella sonda lineare  convex per ecografia intra operatoria.</w:t>
      </w:r>
      <w:r w:rsidR="00213A6D" w:rsidRPr="00E97559">
        <w:rPr>
          <w:rFonts w:ascii="Garamond" w:hAnsi="Garamond"/>
          <w:sz w:val="22"/>
          <w:szCs w:val="22"/>
        </w:rPr>
        <w:t xml:space="preserve"> L</w:t>
      </w:r>
      <w:r w:rsidR="00876A1C" w:rsidRPr="00E97559">
        <w:rPr>
          <w:rFonts w:ascii="Garamond" w:hAnsi="Garamond"/>
          <w:sz w:val="22"/>
          <w:szCs w:val="22"/>
        </w:rPr>
        <w:t>e osservazioni prodotte con il</w:t>
      </w:r>
      <w:r w:rsidR="00213A6D" w:rsidRPr="00E97559">
        <w:rPr>
          <w:rFonts w:ascii="Garamond" w:hAnsi="Garamond"/>
          <w:sz w:val="22"/>
          <w:szCs w:val="22"/>
        </w:rPr>
        <w:t xml:space="preserve"> presente studio sono originali. Costituiscono la necessaria base sperimentale per la successiva verifica in campo clinico</w:t>
      </w:r>
      <w:r w:rsidR="00876A1C" w:rsidRPr="00E97559">
        <w:rPr>
          <w:rFonts w:ascii="Garamond" w:hAnsi="Garamond"/>
          <w:sz w:val="22"/>
          <w:szCs w:val="22"/>
        </w:rPr>
        <w:t>, attraverso uno studio mult</w:t>
      </w:r>
      <w:r w:rsidR="00213A6D" w:rsidRPr="00E97559">
        <w:rPr>
          <w:rFonts w:ascii="Garamond" w:hAnsi="Garamond"/>
          <w:sz w:val="22"/>
          <w:szCs w:val="22"/>
        </w:rPr>
        <w:t>icentrico.</w:t>
      </w:r>
    </w:p>
    <w:p w:rsidR="00CE6AE2" w:rsidRPr="00E97559" w:rsidRDefault="00CE6AE2" w:rsidP="00D64ABD">
      <w:pPr>
        <w:rPr>
          <w:rFonts w:ascii="Garamond" w:hAnsi="Garamond"/>
          <w:sz w:val="22"/>
          <w:szCs w:val="22"/>
        </w:rPr>
      </w:pPr>
      <w:r w:rsidRPr="00E97559">
        <w:rPr>
          <w:rFonts w:ascii="Garamond" w:hAnsi="Garamond"/>
          <w:b/>
          <w:sz w:val="22"/>
          <w:szCs w:val="22"/>
        </w:rPr>
        <w:t>RIFERIMENTI BIBLIOGRAFICI</w:t>
      </w:r>
    </w:p>
    <w:p w:rsidR="00DB31BE" w:rsidRPr="00E97559" w:rsidRDefault="00453389" w:rsidP="00453389">
      <w:pPr>
        <w:numPr>
          <w:ilvl w:val="0"/>
          <w:numId w:val="9"/>
        </w:numPr>
        <w:ind w:right="72"/>
        <w:jc w:val="both"/>
        <w:rPr>
          <w:rFonts w:ascii="Garamond" w:hAnsi="Garamond"/>
          <w:sz w:val="22"/>
          <w:szCs w:val="22"/>
          <w:lang w:val="en-US"/>
        </w:rPr>
      </w:pPr>
      <w:r w:rsidRPr="00E97559">
        <w:rPr>
          <w:rFonts w:ascii="Garamond" w:hAnsi="Garamond"/>
          <w:sz w:val="22"/>
          <w:szCs w:val="22"/>
        </w:rPr>
        <w:t xml:space="preserve">Howlader N, Noone AM, Krapcho M, Neyman N, Aminou R, Altekruse SF, Kosary CL, Ruhl J, Tatalovich Z, Cho H, Mariotto A, Eisner MP, Lewis DR, Chen HS, Feuer EJ, Cronin KA (eds). </w:t>
      </w:r>
      <w:r w:rsidRPr="00E97559">
        <w:rPr>
          <w:rFonts w:ascii="Garamond" w:hAnsi="Garamond"/>
          <w:i/>
          <w:iCs/>
          <w:sz w:val="22"/>
          <w:szCs w:val="22"/>
        </w:rPr>
        <w:t>SEER Cancer Statistics Review, 1975-2009 (Vintage 2009 Populations)</w:t>
      </w:r>
      <w:r w:rsidRPr="00E97559">
        <w:rPr>
          <w:rFonts w:ascii="Garamond" w:hAnsi="Garamond"/>
          <w:sz w:val="22"/>
          <w:szCs w:val="22"/>
        </w:rPr>
        <w:t xml:space="preserve">, National Cancer Institute. </w:t>
      </w:r>
      <w:r w:rsidRPr="00E97559">
        <w:rPr>
          <w:rFonts w:ascii="Garamond" w:hAnsi="Garamond"/>
          <w:sz w:val="22"/>
          <w:szCs w:val="22"/>
          <w:lang w:val="en-GB"/>
        </w:rPr>
        <w:t>Bethesda, MD, http://seer.cance</w:t>
      </w:r>
      <w:r w:rsidRPr="00E97559">
        <w:rPr>
          <w:rFonts w:ascii="Garamond" w:hAnsi="Garamond"/>
          <w:sz w:val="22"/>
          <w:szCs w:val="22"/>
          <w:lang w:val="en-US"/>
        </w:rPr>
        <w:t>r.gov/csr/1975_2009_pops09/, based on November 2011 SEER data submission.</w:t>
      </w:r>
    </w:p>
    <w:p w:rsidR="00DB31BE" w:rsidRPr="00E97559" w:rsidRDefault="00453389" w:rsidP="00DB31BE">
      <w:pPr>
        <w:numPr>
          <w:ilvl w:val="0"/>
          <w:numId w:val="9"/>
        </w:numPr>
        <w:ind w:right="72"/>
        <w:jc w:val="both"/>
        <w:rPr>
          <w:rFonts w:ascii="Garamond" w:hAnsi="Garamond"/>
          <w:sz w:val="22"/>
          <w:szCs w:val="22"/>
          <w:lang w:val="en-US"/>
        </w:rPr>
      </w:pPr>
      <w:r w:rsidRPr="00E97559">
        <w:rPr>
          <w:rFonts w:ascii="Garamond" w:hAnsi="Garamond"/>
          <w:sz w:val="22"/>
          <w:szCs w:val="22"/>
          <w:lang w:val="en-GB"/>
        </w:rPr>
        <w:t>Lung. In: Edge SB, Byrd DR, Compton CC, et al., eds.: AJCC cancer staging manual. 7th ed. New York, NY: Springer, 2010, pp 253-70.</w:t>
      </w:r>
    </w:p>
    <w:p w:rsidR="00DB31BE" w:rsidRPr="00E97559" w:rsidRDefault="00F2357B" w:rsidP="00DB31BE">
      <w:pPr>
        <w:numPr>
          <w:ilvl w:val="0"/>
          <w:numId w:val="9"/>
        </w:numPr>
        <w:ind w:right="72"/>
        <w:jc w:val="both"/>
        <w:rPr>
          <w:rFonts w:ascii="Garamond" w:hAnsi="Garamond"/>
          <w:sz w:val="22"/>
          <w:szCs w:val="22"/>
          <w:lang w:val="en-US"/>
        </w:rPr>
      </w:pPr>
      <w:r w:rsidRPr="00E97559">
        <w:rPr>
          <w:rFonts w:ascii="Garamond" w:hAnsi="Garamond"/>
          <w:sz w:val="22"/>
          <w:szCs w:val="22"/>
          <w:lang w:val="en-US"/>
        </w:rPr>
        <w:t xml:space="preserve">The national lung screening trial research team. Reduced lung-cancer mortality with low-dose computed tomographic screening. </w:t>
      </w:r>
      <w:r w:rsidRPr="00E97559">
        <w:rPr>
          <w:rFonts w:ascii="Garamond" w:hAnsi="Garamond"/>
          <w:i/>
          <w:sz w:val="22"/>
          <w:szCs w:val="22"/>
          <w:lang w:val="en-US"/>
        </w:rPr>
        <w:t>N Engl J Med</w:t>
      </w:r>
      <w:r w:rsidRPr="00E97559">
        <w:rPr>
          <w:rFonts w:ascii="Garamond" w:hAnsi="Garamond"/>
          <w:sz w:val="22"/>
          <w:szCs w:val="22"/>
          <w:lang w:val="en-US"/>
        </w:rPr>
        <w:t xml:space="preserve"> 2011; 365: 395-409. August 4, 2011.</w:t>
      </w:r>
    </w:p>
    <w:p w:rsidR="00DB31BE" w:rsidRPr="00E97559" w:rsidRDefault="00D64ABD" w:rsidP="00DB31BE">
      <w:pPr>
        <w:numPr>
          <w:ilvl w:val="0"/>
          <w:numId w:val="9"/>
        </w:numPr>
        <w:ind w:right="72"/>
        <w:jc w:val="both"/>
        <w:rPr>
          <w:rFonts w:ascii="Garamond" w:hAnsi="Garamond"/>
          <w:sz w:val="22"/>
          <w:szCs w:val="22"/>
          <w:lang w:val="en-US"/>
        </w:rPr>
      </w:pPr>
      <w:proofErr w:type="spellStart"/>
      <w:r w:rsidRPr="00E97559">
        <w:rPr>
          <w:rFonts w:ascii="Garamond" w:eastAsia="MS Mincho" w:hAnsi="Garamond" w:cs="Times"/>
          <w:noProof w:val="0"/>
          <w:sz w:val="22"/>
          <w:szCs w:val="22"/>
          <w:lang w:val="en-US"/>
        </w:rPr>
        <w:t>Ost</w:t>
      </w:r>
      <w:proofErr w:type="spellEnd"/>
      <w:r w:rsidRPr="00E97559">
        <w:rPr>
          <w:rFonts w:ascii="Garamond" w:eastAsia="MS Mincho" w:hAnsi="Garamond" w:cs="Times"/>
          <w:noProof w:val="0"/>
          <w:sz w:val="22"/>
          <w:szCs w:val="22"/>
          <w:lang w:val="en-US"/>
        </w:rPr>
        <w:t xml:space="preserve"> D, Fein AM, </w:t>
      </w:r>
      <w:proofErr w:type="spellStart"/>
      <w:r w:rsidRPr="00E97559">
        <w:rPr>
          <w:rFonts w:ascii="Garamond" w:eastAsia="MS Mincho" w:hAnsi="Garamond" w:cs="Times"/>
          <w:noProof w:val="0"/>
          <w:sz w:val="22"/>
          <w:szCs w:val="22"/>
          <w:lang w:val="en-US"/>
        </w:rPr>
        <w:t>Feinsilver</w:t>
      </w:r>
      <w:proofErr w:type="spellEnd"/>
      <w:r w:rsidRPr="00E97559">
        <w:rPr>
          <w:rFonts w:ascii="Garamond" w:eastAsia="MS Mincho" w:hAnsi="Garamond" w:cs="Times"/>
          <w:noProof w:val="0"/>
          <w:sz w:val="22"/>
          <w:szCs w:val="22"/>
          <w:lang w:val="en-US"/>
        </w:rPr>
        <w:t xml:space="preserve"> SH: Clinical practice: the solitary pulmonary nodule. N </w:t>
      </w:r>
      <w:proofErr w:type="spellStart"/>
      <w:r w:rsidRPr="00E97559">
        <w:rPr>
          <w:rFonts w:ascii="Garamond" w:eastAsia="MS Mincho" w:hAnsi="Garamond" w:cs="Times"/>
          <w:noProof w:val="0"/>
          <w:sz w:val="22"/>
          <w:szCs w:val="22"/>
          <w:lang w:val="en-US"/>
        </w:rPr>
        <w:t>Engl</w:t>
      </w:r>
      <w:proofErr w:type="spellEnd"/>
      <w:r w:rsidRPr="00E97559">
        <w:rPr>
          <w:rFonts w:ascii="Garamond" w:eastAsia="MS Mincho" w:hAnsi="Garamond" w:cs="Times"/>
          <w:noProof w:val="0"/>
          <w:sz w:val="22"/>
          <w:szCs w:val="22"/>
          <w:lang w:val="en-US"/>
        </w:rPr>
        <w:t xml:space="preserve"> J Med 2003; 348: 2535–2542.</w:t>
      </w:r>
    </w:p>
    <w:p w:rsidR="00DB31BE" w:rsidRPr="00E97559" w:rsidRDefault="00CE6AE2" w:rsidP="00DB31BE">
      <w:pPr>
        <w:numPr>
          <w:ilvl w:val="0"/>
          <w:numId w:val="9"/>
        </w:numPr>
        <w:ind w:right="72"/>
        <w:jc w:val="both"/>
        <w:rPr>
          <w:rFonts w:ascii="Garamond" w:hAnsi="Garamond"/>
          <w:sz w:val="22"/>
          <w:szCs w:val="22"/>
          <w:lang w:val="en-US"/>
        </w:rPr>
      </w:pPr>
      <w:r w:rsidRPr="00E97559">
        <w:rPr>
          <w:rFonts w:ascii="Garamond" w:hAnsi="Garamond"/>
          <w:sz w:val="22"/>
          <w:szCs w:val="22"/>
          <w:lang w:val="en-GB"/>
        </w:rPr>
        <w:t>Hazelrigg SR. Magee MJ. Cetindag IB. Video-assisted thoracic surgery for diagnosis of the solitary lung nodule. Chest Surgery Clinics of North America 1998; 8(4):763-74</w:t>
      </w:r>
    </w:p>
    <w:p w:rsidR="00805828" w:rsidRPr="00E97559" w:rsidRDefault="00CE6AE2" w:rsidP="00805828">
      <w:pPr>
        <w:numPr>
          <w:ilvl w:val="0"/>
          <w:numId w:val="9"/>
        </w:numPr>
        <w:ind w:right="72"/>
        <w:jc w:val="both"/>
        <w:rPr>
          <w:rFonts w:ascii="Garamond" w:hAnsi="Garamond"/>
          <w:sz w:val="22"/>
          <w:szCs w:val="22"/>
          <w:lang w:val="en-US"/>
        </w:rPr>
      </w:pPr>
      <w:r w:rsidRPr="00E97559">
        <w:rPr>
          <w:rFonts w:ascii="Garamond" w:hAnsi="Garamond"/>
          <w:sz w:val="22"/>
          <w:szCs w:val="22"/>
          <w:lang w:val="en-GB"/>
        </w:rPr>
        <w:t xml:space="preserve">Gossot D, Colomer S, Fourquier P, Celerier M, Revillon Y. Thoracoscopic ultrasonic localisation of lung nodules: initial results of an in-vitro and in-vivo study. Endosc Surg </w:t>
      </w:r>
      <w:r w:rsidR="00DB31BE" w:rsidRPr="00E97559">
        <w:rPr>
          <w:rFonts w:ascii="Garamond" w:hAnsi="Garamond"/>
          <w:sz w:val="22"/>
          <w:szCs w:val="22"/>
          <w:lang w:val="en-GB"/>
        </w:rPr>
        <w:t>Allied Technol 1994;2(2):153-5.</w:t>
      </w:r>
    </w:p>
    <w:p w:rsidR="00805828" w:rsidRPr="00E97559" w:rsidRDefault="00DB31BE" w:rsidP="00805828">
      <w:pPr>
        <w:numPr>
          <w:ilvl w:val="0"/>
          <w:numId w:val="9"/>
        </w:numPr>
        <w:ind w:right="72"/>
        <w:jc w:val="both"/>
        <w:rPr>
          <w:rFonts w:ascii="Garamond" w:hAnsi="Garamond"/>
          <w:sz w:val="22"/>
          <w:szCs w:val="22"/>
          <w:lang w:val="en-US"/>
        </w:rPr>
      </w:pPr>
      <w:r w:rsidRPr="00E97559">
        <w:rPr>
          <w:rFonts w:ascii="Garamond" w:hAnsi="Garamond"/>
          <w:sz w:val="22"/>
          <w:szCs w:val="22"/>
          <w:lang w:val="en-GB"/>
        </w:rPr>
        <w:t xml:space="preserve">Mattioli S, D'Ovidio F, Daddi N, Ferruzzi L, Pilotti V, Ruffato A, </w:t>
      </w:r>
      <w:smartTag w:uri="urn:schemas-microsoft-com:office:smarttags" w:element="PersonName">
        <w:smartTagPr>
          <w:attr w:name="ProductID" w:val="Bolzani R,"/>
        </w:smartTagPr>
        <w:r w:rsidRPr="00E97559">
          <w:rPr>
            <w:rFonts w:ascii="Garamond" w:hAnsi="Garamond"/>
            <w:sz w:val="22"/>
            <w:szCs w:val="22"/>
            <w:lang w:val="en-GB"/>
          </w:rPr>
          <w:t>Bolzani R,</w:t>
        </w:r>
      </w:smartTag>
      <w:r w:rsidRPr="00E97559">
        <w:rPr>
          <w:rFonts w:ascii="Garamond" w:hAnsi="Garamond"/>
          <w:sz w:val="22"/>
          <w:szCs w:val="22"/>
          <w:lang w:val="en-GB"/>
        </w:rPr>
        <w:t xml:space="preserve"> Gavelli G. Transthoracic endosonography for the intraoperative localization of lung nodules. Ann Thorac Surg. 2005; 79(2):443-9;</w:t>
      </w:r>
    </w:p>
    <w:p w:rsidR="00853410" w:rsidRPr="00E97559" w:rsidRDefault="00DB31BE" w:rsidP="00853410">
      <w:pPr>
        <w:numPr>
          <w:ilvl w:val="0"/>
          <w:numId w:val="9"/>
        </w:numPr>
        <w:ind w:right="72"/>
        <w:jc w:val="both"/>
        <w:rPr>
          <w:rFonts w:ascii="Garamond" w:hAnsi="Garamond"/>
          <w:sz w:val="22"/>
          <w:szCs w:val="22"/>
          <w:lang w:val="en-US"/>
        </w:rPr>
      </w:pPr>
      <w:r w:rsidRPr="00E97559">
        <w:rPr>
          <w:rFonts w:ascii="Garamond" w:eastAsia="MS Mincho" w:hAnsi="Garamond"/>
          <w:sz w:val="22"/>
          <w:szCs w:val="22"/>
          <w:lang w:val="en-GB"/>
        </w:rPr>
        <w:t>Piolanti M, Coppola F, Papa S, Pilotti V, Mattioli S, Gavelli G. Ultrasonographic localization of occult pulmonary nodules during video-assisted thoracic surgery.Eur Radiol. 2003 Oct;13(10):2358-64.</w:t>
      </w:r>
    </w:p>
    <w:p w:rsidR="00853410" w:rsidRPr="00E97559" w:rsidRDefault="00853410" w:rsidP="00853410">
      <w:pPr>
        <w:numPr>
          <w:ilvl w:val="0"/>
          <w:numId w:val="9"/>
        </w:numPr>
        <w:ind w:right="72"/>
        <w:jc w:val="both"/>
        <w:rPr>
          <w:rFonts w:ascii="Garamond" w:hAnsi="Garamond"/>
          <w:sz w:val="22"/>
          <w:szCs w:val="22"/>
          <w:lang w:val="en-US"/>
        </w:rPr>
      </w:pPr>
      <w:r w:rsidRPr="00E97559">
        <w:rPr>
          <w:rFonts w:ascii="Garamond" w:hAnsi="Garamond"/>
          <w:sz w:val="22"/>
          <w:szCs w:val="22"/>
          <w:lang w:val="en-GB"/>
        </w:rPr>
        <w:t>Khereba M, Ferraro P, Duranceau A, Martin J, Goudie E, Thiffault V, Liberman M.Thoracoscopic localization of intraparenchymal pulmonary nodules using direct intracavitary thoracoscopic ultrasonography prevents conversion of VATS procedures to thoracotomy in selected patients. Thorac Cardiovasc Surg. 2012 Nov;144(5):1160-5.</w:t>
      </w:r>
    </w:p>
    <w:p w:rsidR="00853410" w:rsidRPr="00E97559" w:rsidRDefault="00805828" w:rsidP="00853410">
      <w:pPr>
        <w:pStyle w:val="Paragrafoelenco"/>
        <w:numPr>
          <w:ilvl w:val="0"/>
          <w:numId w:val="9"/>
        </w:numPr>
        <w:jc w:val="both"/>
        <w:rPr>
          <w:rFonts w:ascii="Garamond" w:hAnsi="Garamond"/>
          <w:sz w:val="22"/>
          <w:szCs w:val="22"/>
        </w:rPr>
      </w:pPr>
      <w:proofErr w:type="spellStart"/>
      <w:r w:rsidRPr="00E97559">
        <w:rPr>
          <w:rFonts w:ascii="Garamond" w:eastAsia="MS Mincho" w:hAnsi="Garamond" w:cs="Courier"/>
          <w:noProof w:val="0"/>
          <w:sz w:val="22"/>
          <w:szCs w:val="22"/>
          <w:lang w:val="en-GB"/>
        </w:rPr>
        <w:t>Yasufuku</w:t>
      </w:r>
      <w:proofErr w:type="spellEnd"/>
      <w:r w:rsidRPr="00E97559">
        <w:rPr>
          <w:rFonts w:ascii="Garamond" w:eastAsia="MS Mincho" w:hAnsi="Garamond" w:cs="Courier"/>
          <w:noProof w:val="0"/>
          <w:sz w:val="22"/>
          <w:szCs w:val="22"/>
          <w:lang w:val="en-GB"/>
        </w:rPr>
        <w:t xml:space="preserve"> K. Current clinical applications of </w:t>
      </w:r>
      <w:proofErr w:type="spellStart"/>
      <w:r w:rsidRPr="00E97559">
        <w:rPr>
          <w:rFonts w:ascii="Garamond" w:eastAsia="MS Mincho" w:hAnsi="Garamond" w:cs="Courier"/>
          <w:noProof w:val="0"/>
          <w:sz w:val="22"/>
          <w:szCs w:val="22"/>
          <w:lang w:val="en-GB"/>
        </w:rPr>
        <w:t>endobronchial</w:t>
      </w:r>
      <w:proofErr w:type="spellEnd"/>
      <w:r w:rsidRPr="00E97559">
        <w:rPr>
          <w:rFonts w:ascii="Garamond" w:eastAsia="MS Mincho" w:hAnsi="Garamond" w:cs="Courier"/>
          <w:noProof w:val="0"/>
          <w:sz w:val="22"/>
          <w:szCs w:val="22"/>
          <w:lang w:val="en-GB"/>
        </w:rPr>
        <w:t xml:space="preserve"> ultrasound. Expert Rev </w:t>
      </w:r>
      <w:proofErr w:type="spellStart"/>
      <w:r w:rsidRPr="00E97559">
        <w:rPr>
          <w:rFonts w:ascii="Garamond" w:eastAsia="MS Mincho" w:hAnsi="Garamond" w:cs="Courier"/>
          <w:noProof w:val="0"/>
          <w:sz w:val="22"/>
          <w:szCs w:val="22"/>
          <w:lang w:val="en-GB"/>
        </w:rPr>
        <w:t>Respir</w:t>
      </w:r>
      <w:proofErr w:type="spellEnd"/>
      <w:r w:rsidRPr="00E97559">
        <w:rPr>
          <w:rFonts w:ascii="Garamond" w:eastAsia="MS Mincho" w:hAnsi="Garamond" w:cs="Courier"/>
          <w:noProof w:val="0"/>
          <w:sz w:val="22"/>
          <w:szCs w:val="22"/>
          <w:lang w:val="en-GB"/>
        </w:rPr>
        <w:t xml:space="preserve"> Med. 2010 Aug;4(4):491-8.</w:t>
      </w:r>
      <w:r w:rsidR="00853410" w:rsidRPr="00E97559">
        <w:rPr>
          <w:rFonts w:ascii="Garamond" w:eastAsia="MS Mincho" w:hAnsi="Garamond" w:cs="Courier"/>
          <w:noProof w:val="0"/>
          <w:sz w:val="22"/>
          <w:szCs w:val="22"/>
          <w:lang w:val="en-GB"/>
        </w:rPr>
        <w:t xml:space="preserve"> </w:t>
      </w:r>
    </w:p>
    <w:p w:rsidR="00853410" w:rsidRPr="00E97559" w:rsidRDefault="00853410" w:rsidP="00853410">
      <w:pPr>
        <w:pStyle w:val="Paragrafoelenco"/>
        <w:numPr>
          <w:ilvl w:val="0"/>
          <w:numId w:val="9"/>
        </w:numPr>
        <w:jc w:val="both"/>
        <w:rPr>
          <w:rFonts w:ascii="Garamond" w:hAnsi="Garamond"/>
          <w:sz w:val="22"/>
          <w:szCs w:val="22"/>
        </w:rPr>
      </w:pPr>
      <w:r w:rsidRPr="00E97559">
        <w:rPr>
          <w:rFonts w:ascii="Garamond" w:eastAsia="MS Mincho" w:hAnsi="Garamond" w:cs="Courier"/>
          <w:noProof w:val="0"/>
          <w:sz w:val="22"/>
          <w:szCs w:val="22"/>
          <w:lang w:val="en-GB"/>
        </w:rPr>
        <w:t xml:space="preserve">Steen S, </w:t>
      </w:r>
      <w:proofErr w:type="spellStart"/>
      <w:r w:rsidRPr="00E97559">
        <w:rPr>
          <w:rFonts w:ascii="Garamond" w:eastAsia="MS Mincho" w:hAnsi="Garamond" w:cs="Courier"/>
          <w:noProof w:val="0"/>
          <w:sz w:val="22"/>
          <w:szCs w:val="22"/>
          <w:lang w:val="en-GB"/>
        </w:rPr>
        <w:t>Sjöberg</w:t>
      </w:r>
      <w:proofErr w:type="spellEnd"/>
      <w:r w:rsidRPr="00E97559">
        <w:rPr>
          <w:rFonts w:ascii="Garamond" w:eastAsia="MS Mincho" w:hAnsi="Garamond" w:cs="Courier"/>
          <w:noProof w:val="0"/>
          <w:sz w:val="22"/>
          <w:szCs w:val="22"/>
          <w:lang w:val="en-GB"/>
        </w:rPr>
        <w:t xml:space="preserve"> T, Pierre L, Liao Q, Eriksson L, </w:t>
      </w:r>
      <w:proofErr w:type="spellStart"/>
      <w:r w:rsidRPr="00E97559">
        <w:rPr>
          <w:rFonts w:ascii="Garamond" w:eastAsia="MS Mincho" w:hAnsi="Garamond" w:cs="Courier"/>
          <w:noProof w:val="0"/>
          <w:sz w:val="22"/>
          <w:szCs w:val="22"/>
          <w:lang w:val="en-GB"/>
        </w:rPr>
        <w:t>Algotsson</w:t>
      </w:r>
      <w:proofErr w:type="spellEnd"/>
      <w:r w:rsidRPr="00E97559">
        <w:rPr>
          <w:rFonts w:ascii="Garamond" w:eastAsia="MS Mincho" w:hAnsi="Garamond" w:cs="Courier"/>
          <w:noProof w:val="0"/>
          <w:sz w:val="22"/>
          <w:szCs w:val="22"/>
          <w:lang w:val="en-GB"/>
        </w:rPr>
        <w:t xml:space="preserve"> L. Transplantation of lungs from a non-heart-beating donor. </w:t>
      </w:r>
      <w:r w:rsidRPr="00E97559">
        <w:rPr>
          <w:rFonts w:ascii="Garamond" w:eastAsia="MS Mincho" w:hAnsi="Garamond" w:cs="Courier"/>
          <w:noProof w:val="0"/>
          <w:sz w:val="22"/>
          <w:szCs w:val="22"/>
        </w:rPr>
        <w:t>Lancet. 2001 Mar 17;357(9259):825-9.</w:t>
      </w:r>
    </w:p>
    <w:p w:rsidR="007C2EA5" w:rsidRPr="00E97559" w:rsidRDefault="007C2EA5" w:rsidP="007C2EA5">
      <w:pPr>
        <w:widowControl w:val="0"/>
        <w:autoSpaceDE w:val="0"/>
        <w:autoSpaceDN w:val="0"/>
        <w:adjustRightInd w:val="0"/>
        <w:rPr>
          <w:rFonts w:ascii="Garamond" w:eastAsia="MS Mincho" w:hAnsi="Garamond" w:cs="Courier"/>
          <w:noProof w:val="0"/>
          <w:sz w:val="22"/>
          <w:szCs w:val="22"/>
        </w:rPr>
      </w:pPr>
    </w:p>
    <w:p w:rsidR="00853410" w:rsidRPr="00E97559" w:rsidRDefault="00853410" w:rsidP="007C2EA5">
      <w:pPr>
        <w:widowControl w:val="0"/>
        <w:autoSpaceDE w:val="0"/>
        <w:autoSpaceDN w:val="0"/>
        <w:adjustRightInd w:val="0"/>
        <w:rPr>
          <w:rFonts w:ascii="Garamond" w:eastAsia="MS Mincho" w:hAnsi="Garamond" w:cs="Courier"/>
          <w:noProof w:val="0"/>
          <w:sz w:val="22"/>
          <w:szCs w:val="22"/>
        </w:rPr>
      </w:pP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EE5DDF" w:rsidRPr="00E97559" w:rsidRDefault="00EE5DDF" w:rsidP="00EE5DDF">
      <w:pPr>
        <w:rPr>
          <w:rFonts w:ascii="Garamond" w:hAnsi="Garamond" w:cs="Courier"/>
          <w:noProof w:val="0"/>
          <w:sz w:val="22"/>
          <w:szCs w:val="22"/>
        </w:rPr>
      </w:pPr>
      <w:r w:rsidRPr="00E97559">
        <w:rPr>
          <w:rFonts w:ascii="Garamond" w:hAnsi="Garamond" w:cs="Courier"/>
          <w:noProof w:val="0"/>
          <w:sz w:val="22"/>
          <w:szCs w:val="22"/>
        </w:rPr>
        <w:lastRenderedPageBreak/>
        <w:t>LEGENDA TABELLA e FIGURE</w:t>
      </w:r>
    </w:p>
    <w:p w:rsidR="00462898" w:rsidRDefault="00462898" w:rsidP="00EE5DDF">
      <w:pPr>
        <w:rPr>
          <w:rFonts w:ascii="Garamond" w:hAnsi="Garamond" w:cs="Courier"/>
          <w:noProof w:val="0"/>
          <w:sz w:val="22"/>
          <w:szCs w:val="22"/>
        </w:rPr>
      </w:pPr>
    </w:p>
    <w:p w:rsidR="00462898" w:rsidRDefault="00462898" w:rsidP="00EE5DDF">
      <w:pPr>
        <w:rPr>
          <w:rFonts w:ascii="Garamond" w:hAnsi="Garamond" w:cs="Courier"/>
          <w:noProof w:val="0"/>
          <w:sz w:val="22"/>
          <w:szCs w:val="22"/>
        </w:rPr>
      </w:pPr>
    </w:p>
    <w:p w:rsidR="00FE2B1F" w:rsidRDefault="00FE2B1F" w:rsidP="00EE5DDF">
      <w:pPr>
        <w:rPr>
          <w:rFonts w:ascii="Garamond" w:hAnsi="Garamond" w:cs="Courier"/>
          <w:noProof w:val="0"/>
          <w:sz w:val="22"/>
          <w:szCs w:val="22"/>
        </w:rPr>
      </w:pPr>
      <w:r>
        <w:rPr>
          <w:rFonts w:ascii="Garamond" w:hAnsi="Garamond" w:cs="Courier"/>
          <w:sz w:val="22"/>
          <w:szCs w:val="22"/>
        </w:rPr>
        <w:drawing>
          <wp:inline distT="0" distB="0" distL="0" distR="0">
            <wp:extent cx="6116320" cy="4439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 MATTIOLI.jpg"/>
                    <pic:cNvPicPr/>
                  </pic:nvPicPr>
                  <pic:blipFill>
                    <a:blip r:embed="rId8">
                      <a:extLst>
                        <a:ext uri="{28A0092B-C50C-407E-A947-70E740481C1C}">
                          <a14:useLocalDpi xmlns:a14="http://schemas.microsoft.com/office/drawing/2010/main" val="0"/>
                        </a:ext>
                      </a:extLst>
                    </a:blip>
                    <a:stretch>
                      <a:fillRect/>
                    </a:stretch>
                  </pic:blipFill>
                  <pic:spPr>
                    <a:xfrm>
                      <a:off x="0" y="0"/>
                      <a:ext cx="6116320" cy="4439920"/>
                    </a:xfrm>
                    <a:prstGeom prst="rect">
                      <a:avLst/>
                    </a:prstGeom>
                  </pic:spPr>
                </pic:pic>
              </a:graphicData>
            </a:graphic>
          </wp:inline>
        </w:drawing>
      </w:r>
    </w:p>
    <w:p w:rsidR="00FE2B1F" w:rsidRDefault="00FE2B1F" w:rsidP="00EE5DDF">
      <w:pPr>
        <w:rPr>
          <w:rFonts w:ascii="Garamond" w:hAnsi="Garamond" w:cs="Courier"/>
          <w:noProof w:val="0"/>
          <w:sz w:val="22"/>
          <w:szCs w:val="22"/>
        </w:rPr>
      </w:pPr>
    </w:p>
    <w:p w:rsidR="00FE2B1F" w:rsidRPr="00E97559" w:rsidRDefault="00FE2B1F" w:rsidP="00EE5DDF">
      <w:pPr>
        <w:rPr>
          <w:rFonts w:ascii="Garamond" w:hAnsi="Garamond" w:cs="Courier"/>
          <w:noProof w:val="0"/>
          <w:sz w:val="22"/>
          <w:szCs w:val="22"/>
        </w:rPr>
      </w:pPr>
    </w:p>
    <w:p w:rsidR="00EE5DDF" w:rsidRPr="00E97559" w:rsidRDefault="00EE5DDF" w:rsidP="00EE5DDF">
      <w:pPr>
        <w:rPr>
          <w:rFonts w:ascii="Garamond" w:hAnsi="Garamond"/>
          <w:sz w:val="22"/>
          <w:szCs w:val="22"/>
        </w:rPr>
      </w:pPr>
      <w:r w:rsidRPr="00E97559">
        <w:rPr>
          <w:rFonts w:ascii="Garamond" w:hAnsi="Garamond"/>
          <w:b/>
          <w:sz w:val="22"/>
          <w:szCs w:val="22"/>
        </w:rPr>
        <w:t>TABELLA</w:t>
      </w:r>
      <w:r w:rsidRPr="00E97559">
        <w:rPr>
          <w:rFonts w:ascii="Garamond" w:hAnsi="Garamond"/>
          <w:sz w:val="22"/>
          <w:szCs w:val="22"/>
        </w:rPr>
        <w:t xml:space="preserve"> </w:t>
      </w:r>
    </w:p>
    <w:p w:rsidR="00EE5DDF" w:rsidRPr="00E97559" w:rsidRDefault="00EE5DDF" w:rsidP="00EE5DDF">
      <w:pPr>
        <w:rPr>
          <w:rFonts w:ascii="Garamond" w:hAnsi="Garamond"/>
          <w:sz w:val="22"/>
          <w:szCs w:val="22"/>
        </w:rPr>
      </w:pPr>
      <w:r w:rsidRPr="00E97559">
        <w:rPr>
          <w:rFonts w:ascii="Garamond" w:hAnsi="Garamond"/>
          <w:sz w:val="22"/>
          <w:szCs w:val="22"/>
        </w:rPr>
        <w:t xml:space="preserve">Confronto tra Polmoni perfusi con metodo Ex-Vivo (Gruppo B) versus il controllo (Gruppo A; non perfusi). </w:t>
      </w:r>
    </w:p>
    <w:p w:rsidR="00EE5DDF" w:rsidRPr="00E97559" w:rsidRDefault="00EE5DDF" w:rsidP="00EE5DDF">
      <w:pPr>
        <w:rPr>
          <w:rFonts w:ascii="Garamond" w:hAnsi="Garamond" w:cs="Arial"/>
          <w:sz w:val="22"/>
          <w:szCs w:val="22"/>
        </w:rPr>
      </w:pPr>
      <w:r w:rsidRPr="00E97559">
        <w:rPr>
          <w:rFonts w:ascii="Garamond" w:hAnsi="Garamond"/>
          <w:i/>
          <w:sz w:val="22"/>
          <w:szCs w:val="22"/>
        </w:rPr>
        <w:t>US</w:t>
      </w:r>
      <w:r w:rsidRPr="00E97559">
        <w:rPr>
          <w:rFonts w:ascii="Garamond" w:hAnsi="Garamond"/>
          <w:sz w:val="22"/>
          <w:szCs w:val="22"/>
        </w:rPr>
        <w:t xml:space="preserve"> ultrasuoni; </w:t>
      </w:r>
      <w:r w:rsidRPr="00E97559">
        <w:rPr>
          <w:rFonts w:ascii="Garamond" w:hAnsi="Garamond"/>
          <w:i/>
          <w:sz w:val="22"/>
          <w:szCs w:val="22"/>
        </w:rPr>
        <w:t>WB</w:t>
      </w:r>
      <w:r w:rsidRPr="00E97559">
        <w:rPr>
          <w:rFonts w:ascii="Garamond" w:hAnsi="Garamond"/>
          <w:sz w:val="22"/>
          <w:szCs w:val="22"/>
        </w:rPr>
        <w:t xml:space="preserve"> </w:t>
      </w:r>
      <w:r w:rsidRPr="00E97559">
        <w:rPr>
          <w:rFonts w:ascii="Garamond" w:hAnsi="Garamond" w:cs="Arial"/>
          <w:sz w:val="22"/>
          <w:szCs w:val="22"/>
        </w:rPr>
        <w:t xml:space="preserve">waterball (biglia gel); </w:t>
      </w:r>
      <w:r w:rsidRPr="00E97559">
        <w:rPr>
          <w:rFonts w:ascii="Garamond" w:hAnsi="Garamond" w:cs="Arial"/>
          <w:i/>
          <w:sz w:val="22"/>
          <w:szCs w:val="22"/>
        </w:rPr>
        <w:t>GL</w:t>
      </w:r>
      <w:r w:rsidRPr="00E97559">
        <w:rPr>
          <w:rFonts w:ascii="Garamond" w:hAnsi="Garamond" w:cs="Arial"/>
          <w:sz w:val="22"/>
          <w:szCs w:val="22"/>
        </w:rPr>
        <w:t xml:space="preserve"> gel; </w:t>
      </w:r>
      <w:r w:rsidRPr="00E97559">
        <w:rPr>
          <w:rFonts w:ascii="Garamond" w:hAnsi="Garamond" w:cs="Arial"/>
          <w:i/>
          <w:sz w:val="22"/>
          <w:szCs w:val="22"/>
        </w:rPr>
        <w:t>MS</w:t>
      </w:r>
      <w:r w:rsidRPr="00E97559">
        <w:rPr>
          <w:rFonts w:ascii="Garamond" w:hAnsi="Garamond" w:cs="Arial"/>
          <w:sz w:val="22"/>
          <w:szCs w:val="22"/>
        </w:rPr>
        <w:t xml:space="preserve"> muscle (muscolo); </w:t>
      </w:r>
      <w:r w:rsidRPr="00E97559">
        <w:rPr>
          <w:rFonts w:ascii="Garamond" w:hAnsi="Garamond" w:cs="Arial"/>
          <w:i/>
          <w:sz w:val="22"/>
          <w:szCs w:val="22"/>
        </w:rPr>
        <w:t>FT</w:t>
      </w:r>
      <w:r w:rsidRPr="00E97559">
        <w:rPr>
          <w:rFonts w:ascii="Garamond" w:hAnsi="Garamond" w:cs="Arial"/>
          <w:sz w:val="22"/>
          <w:szCs w:val="22"/>
        </w:rPr>
        <w:t xml:space="preserve"> fat (adipe)</w:t>
      </w:r>
    </w:p>
    <w:p w:rsidR="00EE5DDF" w:rsidRPr="00E97559" w:rsidRDefault="00EE5DDF" w:rsidP="00EE5DDF">
      <w:pPr>
        <w:rPr>
          <w:rFonts w:ascii="Garamond" w:hAnsi="Garamond" w:cs="Arial"/>
          <w:sz w:val="22"/>
          <w:szCs w:val="22"/>
        </w:rPr>
      </w:pPr>
    </w:p>
    <w:p w:rsidR="00462898" w:rsidRDefault="00462898" w:rsidP="00EE5DDF">
      <w:pPr>
        <w:rPr>
          <w:rFonts w:ascii="Garamond" w:hAnsi="Garamond" w:cs="Arial"/>
          <w:b/>
          <w:sz w:val="22"/>
          <w:szCs w:val="22"/>
        </w:rPr>
      </w:pPr>
    </w:p>
    <w:p w:rsidR="00462898" w:rsidRDefault="00462898" w:rsidP="00EE5DDF">
      <w:pPr>
        <w:rPr>
          <w:rFonts w:ascii="Garamond" w:hAnsi="Garamond" w:cs="Arial"/>
          <w:b/>
          <w:sz w:val="22"/>
          <w:szCs w:val="22"/>
        </w:rPr>
      </w:pPr>
      <w:r>
        <w:rPr>
          <w:rFonts w:ascii="Garamond" w:hAnsi="Garamond" w:cs="Arial"/>
          <w:b/>
          <w:sz w:val="22"/>
          <w:szCs w:val="22"/>
        </w:rPr>
        <w:lastRenderedPageBreak/>
        <w:drawing>
          <wp:inline distT="0" distB="0" distL="0" distR="0" wp14:anchorId="4E33A34A" wp14:editId="2E0C3A15">
            <wp:extent cx="6116320" cy="8834755"/>
            <wp:effectExtent l="0" t="0" r="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testo mattioli1.jpg"/>
                    <pic:cNvPicPr/>
                  </pic:nvPicPr>
                  <pic:blipFill>
                    <a:blip r:embed="rId9">
                      <a:extLst>
                        <a:ext uri="{28A0092B-C50C-407E-A947-70E740481C1C}">
                          <a14:useLocalDpi xmlns:a14="http://schemas.microsoft.com/office/drawing/2010/main" val="0"/>
                        </a:ext>
                      </a:extLst>
                    </a:blip>
                    <a:stretch>
                      <a:fillRect/>
                    </a:stretch>
                  </pic:blipFill>
                  <pic:spPr>
                    <a:xfrm>
                      <a:off x="0" y="0"/>
                      <a:ext cx="6116320" cy="8834755"/>
                    </a:xfrm>
                    <a:prstGeom prst="rect">
                      <a:avLst/>
                    </a:prstGeom>
                  </pic:spPr>
                </pic:pic>
              </a:graphicData>
            </a:graphic>
          </wp:inline>
        </w:drawing>
      </w:r>
    </w:p>
    <w:p w:rsidR="00462898" w:rsidRDefault="00462898" w:rsidP="00EE5DDF">
      <w:pPr>
        <w:rPr>
          <w:rFonts w:ascii="Garamond" w:hAnsi="Garamond" w:cs="Arial"/>
          <w:b/>
          <w:sz w:val="22"/>
          <w:szCs w:val="22"/>
        </w:rPr>
      </w:pPr>
    </w:p>
    <w:p w:rsidR="00EE5DDF" w:rsidRPr="00E97559" w:rsidRDefault="00EE5DDF" w:rsidP="00EE5DDF">
      <w:pPr>
        <w:rPr>
          <w:rFonts w:ascii="Garamond" w:hAnsi="Garamond" w:cs="Arial"/>
          <w:b/>
          <w:sz w:val="22"/>
          <w:szCs w:val="22"/>
        </w:rPr>
      </w:pPr>
      <w:r w:rsidRPr="00E97559">
        <w:rPr>
          <w:rFonts w:ascii="Garamond" w:hAnsi="Garamond" w:cs="Arial"/>
          <w:b/>
          <w:sz w:val="22"/>
          <w:szCs w:val="22"/>
        </w:rPr>
        <w:lastRenderedPageBreak/>
        <w:t>FIGURA 1</w:t>
      </w:r>
    </w:p>
    <w:p w:rsidR="00EE5DDF" w:rsidRPr="00E97559" w:rsidRDefault="00EE5DDF" w:rsidP="00EE5DDF">
      <w:pPr>
        <w:rPr>
          <w:rFonts w:ascii="Garamond" w:hAnsi="Garamond" w:cs="Arial"/>
          <w:sz w:val="22"/>
          <w:szCs w:val="22"/>
        </w:rPr>
      </w:pPr>
      <w:r w:rsidRPr="00E97559">
        <w:rPr>
          <w:rFonts w:ascii="Garamond" w:hAnsi="Garamond" w:cs="Arial"/>
          <w:sz w:val="22"/>
          <w:szCs w:val="22"/>
        </w:rPr>
        <w:t>Simulazione di quattro tipi di noduli polmonari per la distinzione semeiologica ultrasonografica. Le frecce bianche indicano i noduli inseriti nel parenchima polmonare.</w:t>
      </w:r>
    </w:p>
    <w:p w:rsidR="00EE5DDF" w:rsidRPr="00E97559" w:rsidRDefault="00EE5DDF" w:rsidP="00EE5DDF">
      <w:pPr>
        <w:rPr>
          <w:rFonts w:ascii="Garamond" w:hAnsi="Garamond" w:cs="Arial"/>
          <w:sz w:val="22"/>
          <w:szCs w:val="22"/>
        </w:rPr>
      </w:pPr>
    </w:p>
    <w:p w:rsidR="00462898" w:rsidRDefault="00462898" w:rsidP="00EE5DDF">
      <w:pPr>
        <w:rPr>
          <w:rFonts w:ascii="Garamond" w:hAnsi="Garamond" w:cs="Arial"/>
          <w:b/>
          <w:sz w:val="22"/>
          <w:szCs w:val="22"/>
        </w:rPr>
      </w:pPr>
    </w:p>
    <w:p w:rsidR="00462898" w:rsidRDefault="00462898" w:rsidP="00EE5DDF">
      <w:pPr>
        <w:rPr>
          <w:rFonts w:ascii="Garamond" w:hAnsi="Garamond" w:cs="Arial"/>
          <w:b/>
          <w:sz w:val="22"/>
          <w:szCs w:val="22"/>
        </w:rPr>
      </w:pPr>
      <w:r>
        <w:rPr>
          <w:rFonts w:ascii="Garamond" w:hAnsi="Garamond" w:cs="Arial"/>
          <w:b/>
          <w:sz w:val="22"/>
          <w:szCs w:val="22"/>
        </w:rPr>
        <w:drawing>
          <wp:inline distT="0" distB="0" distL="0" distR="0">
            <wp:extent cx="6116320" cy="453961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 MATTIOLI.jpg"/>
                    <pic:cNvPicPr/>
                  </pic:nvPicPr>
                  <pic:blipFill>
                    <a:blip r:embed="rId10">
                      <a:extLst>
                        <a:ext uri="{28A0092B-C50C-407E-A947-70E740481C1C}">
                          <a14:useLocalDpi xmlns:a14="http://schemas.microsoft.com/office/drawing/2010/main" val="0"/>
                        </a:ext>
                      </a:extLst>
                    </a:blip>
                    <a:stretch>
                      <a:fillRect/>
                    </a:stretch>
                  </pic:blipFill>
                  <pic:spPr>
                    <a:xfrm>
                      <a:off x="0" y="0"/>
                      <a:ext cx="6116320" cy="4539615"/>
                    </a:xfrm>
                    <a:prstGeom prst="rect">
                      <a:avLst/>
                    </a:prstGeom>
                  </pic:spPr>
                </pic:pic>
              </a:graphicData>
            </a:graphic>
          </wp:inline>
        </w:drawing>
      </w:r>
    </w:p>
    <w:p w:rsidR="00462898" w:rsidRDefault="00462898" w:rsidP="00EE5DDF">
      <w:pPr>
        <w:rPr>
          <w:rFonts w:ascii="Garamond" w:hAnsi="Garamond" w:cs="Arial"/>
          <w:b/>
          <w:sz w:val="22"/>
          <w:szCs w:val="22"/>
        </w:rPr>
      </w:pPr>
    </w:p>
    <w:p w:rsidR="00EE5DDF" w:rsidRPr="00E97559" w:rsidRDefault="00EE5DDF" w:rsidP="00EE5DDF">
      <w:pPr>
        <w:rPr>
          <w:rFonts w:ascii="Garamond" w:hAnsi="Garamond" w:cs="Arial"/>
          <w:b/>
          <w:sz w:val="22"/>
          <w:szCs w:val="22"/>
        </w:rPr>
      </w:pPr>
      <w:r w:rsidRPr="00E97559">
        <w:rPr>
          <w:rFonts w:ascii="Garamond" w:hAnsi="Garamond" w:cs="Arial"/>
          <w:b/>
          <w:sz w:val="22"/>
          <w:szCs w:val="22"/>
        </w:rPr>
        <w:t xml:space="preserve">FIGURA 2 </w:t>
      </w:r>
    </w:p>
    <w:p w:rsidR="00EE5DDF" w:rsidRPr="00E97559" w:rsidRDefault="00EE5DDF" w:rsidP="00EE5DDF">
      <w:pPr>
        <w:rPr>
          <w:rFonts w:ascii="Garamond" w:hAnsi="Garamond" w:cs="Arial"/>
          <w:sz w:val="22"/>
          <w:szCs w:val="22"/>
        </w:rPr>
      </w:pPr>
      <w:r w:rsidRPr="00E97559">
        <w:rPr>
          <w:rFonts w:ascii="Garamond" w:hAnsi="Garamond" w:cs="Arial"/>
          <w:sz w:val="22"/>
          <w:szCs w:val="22"/>
        </w:rPr>
        <w:t>Le quattro sonde ultrasonografiche miniaturizzate utilizzate nello studio.  La sonda 1, 2 e 3 sono comunente utilizzate in Pneumologia Interventistica e Chirurgia Toracica.</w:t>
      </w:r>
    </w:p>
    <w:p w:rsidR="00EE5DDF" w:rsidRPr="00E97559" w:rsidRDefault="00EE5DDF" w:rsidP="00EE5DDF">
      <w:pPr>
        <w:rPr>
          <w:rFonts w:ascii="Garamond" w:hAnsi="Garamond" w:cs="Arial"/>
          <w:sz w:val="22"/>
          <w:szCs w:val="22"/>
        </w:rPr>
      </w:pPr>
    </w:p>
    <w:p w:rsidR="00462898" w:rsidRDefault="00462898" w:rsidP="00EE5DDF">
      <w:pPr>
        <w:rPr>
          <w:rFonts w:ascii="Garamond" w:hAnsi="Garamond" w:cs="Arial"/>
          <w:b/>
          <w:sz w:val="22"/>
          <w:szCs w:val="22"/>
        </w:rPr>
      </w:pPr>
    </w:p>
    <w:p w:rsidR="00462898" w:rsidRDefault="00462898" w:rsidP="00EE5DDF">
      <w:pPr>
        <w:rPr>
          <w:rFonts w:ascii="Garamond" w:hAnsi="Garamond" w:cs="Arial"/>
          <w:b/>
          <w:sz w:val="22"/>
          <w:szCs w:val="22"/>
        </w:rPr>
      </w:pPr>
      <w:r>
        <w:rPr>
          <w:rFonts w:ascii="Garamond" w:hAnsi="Garamond" w:cs="Arial"/>
          <w:b/>
          <w:sz w:val="22"/>
          <w:szCs w:val="22"/>
        </w:rPr>
        <w:lastRenderedPageBreak/>
        <w:drawing>
          <wp:inline distT="0" distB="0" distL="0" distR="0">
            <wp:extent cx="6116320" cy="4342765"/>
            <wp:effectExtent l="0" t="0" r="0" b="63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 MATTIOLI.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4342765"/>
                    </a:xfrm>
                    <a:prstGeom prst="rect">
                      <a:avLst/>
                    </a:prstGeom>
                  </pic:spPr>
                </pic:pic>
              </a:graphicData>
            </a:graphic>
          </wp:inline>
        </w:drawing>
      </w:r>
    </w:p>
    <w:p w:rsidR="00462898" w:rsidRDefault="00462898" w:rsidP="00EE5DDF">
      <w:pPr>
        <w:rPr>
          <w:rFonts w:ascii="Garamond" w:hAnsi="Garamond" w:cs="Arial"/>
          <w:b/>
          <w:sz w:val="22"/>
          <w:szCs w:val="22"/>
        </w:rPr>
      </w:pPr>
    </w:p>
    <w:p w:rsidR="00EE5DDF" w:rsidRPr="00E97559" w:rsidRDefault="00EE5DDF" w:rsidP="00EE5DDF">
      <w:pPr>
        <w:rPr>
          <w:rFonts w:ascii="Garamond" w:hAnsi="Garamond" w:cs="Arial"/>
          <w:b/>
          <w:sz w:val="22"/>
          <w:szCs w:val="22"/>
        </w:rPr>
      </w:pPr>
      <w:r w:rsidRPr="00E97559">
        <w:rPr>
          <w:rFonts w:ascii="Garamond" w:hAnsi="Garamond" w:cs="Arial"/>
          <w:b/>
          <w:sz w:val="22"/>
          <w:szCs w:val="22"/>
        </w:rPr>
        <w:t>FIGURA 3</w:t>
      </w:r>
    </w:p>
    <w:p w:rsidR="00EE5DDF" w:rsidRPr="00E97559" w:rsidRDefault="00EE5DDF" w:rsidP="00EE5DDF">
      <w:pPr>
        <w:numPr>
          <w:ilvl w:val="0"/>
          <w:numId w:val="5"/>
        </w:numPr>
        <w:spacing w:after="200" w:line="276" w:lineRule="auto"/>
        <w:rPr>
          <w:rFonts w:ascii="Garamond" w:hAnsi="Garamond"/>
          <w:sz w:val="22"/>
          <w:szCs w:val="22"/>
        </w:rPr>
      </w:pPr>
      <w:r w:rsidRPr="00E97559">
        <w:rPr>
          <w:rFonts w:ascii="Garamond" w:hAnsi="Garamond"/>
          <w:sz w:val="22"/>
          <w:szCs w:val="22"/>
        </w:rPr>
        <w:t xml:space="preserve">Pannello A: immagine del target “biglia di gel” ottenuta mediante sonda convex per ecografia endobronchiale (EBUS) Hitachi EB1970UK 2.0, 5-10 MHz (Probe 3 della Tabella). La biglia appare come formazione sferica, a contenuto anecogeno, nel contesto di parenchima polmonare iperecogeno.  Le pareti risultano quasi completamente esplorabili, ed appaiono a margini netti (freccia), ricalcando l’immagine dell’oggetto reale. </w:t>
      </w:r>
    </w:p>
    <w:p w:rsidR="00EE5DDF" w:rsidRPr="00E97559" w:rsidRDefault="00EE5DDF" w:rsidP="00EE5DDF">
      <w:pPr>
        <w:numPr>
          <w:ilvl w:val="0"/>
          <w:numId w:val="5"/>
        </w:numPr>
        <w:spacing w:after="200" w:line="276" w:lineRule="auto"/>
        <w:rPr>
          <w:rFonts w:ascii="Garamond" w:hAnsi="Garamond"/>
          <w:sz w:val="22"/>
          <w:szCs w:val="22"/>
        </w:rPr>
      </w:pPr>
      <w:r w:rsidRPr="00E97559">
        <w:rPr>
          <w:rFonts w:ascii="Garamond" w:hAnsi="Garamond"/>
          <w:sz w:val="22"/>
          <w:szCs w:val="22"/>
        </w:rPr>
        <w:t>Pannello B:  immagine del target “biglia di gel” ottenuta mediante sonda laparoscopica convex Hitachi EUP-OL531, 5-10 MHz (Probe 4 della Tabella). La biglia appare come formazione sferica, a contenuto anecogeno, nel contesto di parenchima polmonare iperecogeno, che ostacola parzialmente l’esplorazione delle pareti laterali della biglia, in relazione al contenuto aereo polmonare che genera artefatti iperecogeni (freccia) ed ostacola il passaggio del fascio ultrasonoro.</w:t>
      </w:r>
    </w:p>
    <w:p w:rsidR="00EE5DDF" w:rsidRPr="00E97559" w:rsidRDefault="00EE5DDF" w:rsidP="00EE5DDF">
      <w:pPr>
        <w:numPr>
          <w:ilvl w:val="0"/>
          <w:numId w:val="5"/>
        </w:numPr>
        <w:spacing w:after="200" w:line="276" w:lineRule="auto"/>
        <w:rPr>
          <w:rFonts w:ascii="Garamond" w:hAnsi="Garamond"/>
          <w:sz w:val="22"/>
          <w:szCs w:val="22"/>
        </w:rPr>
      </w:pPr>
      <w:r w:rsidRPr="00E97559">
        <w:rPr>
          <w:rFonts w:ascii="Garamond" w:hAnsi="Garamond"/>
          <w:sz w:val="22"/>
          <w:szCs w:val="22"/>
        </w:rPr>
        <w:t xml:space="preserve">Pannello C: immagine del target “biglia di gel” ottenuta mediante sonda radiale Olympus  UM-BS20R-3, 20 MHz (Probe 1 della Tabella), utilizzata con palloncino riempito con soluzione fisiologica. L’immagine ecografica si forma nella parte laterale sinistra dell’immagine (freccia arancione), dove la sonda viene a contatto con la superficie polmonare, mentre sul lato destro la sonda viene a contatto con aria, che genera artefatti circolari concentrici (frecce bianche). La biglia appare come formazione sferica, a contenuto anecogeno, nel contesto di parenchima polmonare iperecogeno. </w:t>
      </w:r>
    </w:p>
    <w:p w:rsidR="00EE5DDF" w:rsidRPr="00E97559" w:rsidRDefault="00EE5DDF" w:rsidP="00EE5DDF">
      <w:pPr>
        <w:numPr>
          <w:ilvl w:val="0"/>
          <w:numId w:val="5"/>
        </w:numPr>
        <w:spacing w:after="200" w:line="276" w:lineRule="auto"/>
        <w:rPr>
          <w:rFonts w:ascii="Garamond" w:hAnsi="Garamond"/>
          <w:sz w:val="22"/>
          <w:szCs w:val="22"/>
        </w:rPr>
      </w:pPr>
      <w:r w:rsidRPr="00E97559">
        <w:rPr>
          <w:rFonts w:ascii="Garamond" w:hAnsi="Garamond"/>
          <w:sz w:val="22"/>
          <w:szCs w:val="22"/>
        </w:rPr>
        <w:t xml:space="preserve">Pannello D: immagine del target “biglia di gel” ottenuta mediante sonda radiale Olympus  UM-2R 12MHz(Probe 2 della Tabella), utilizzata senza palloncino. L’immagine ecografica in questo caso si osserva nella metà superiore dell’immagine (freccia arancione), al di sopra della sonda, dove questa viene a contatto con la superficie polmonare, mentre nella metà inferiore dell’immagine la sonda viene a contatto con aria, che genera artefatti circolari concentrici (frecce bianche) che risultano di difficile distinzione dagli artefatti generati dall’aria contenuta nel parenchima polmonare (stella). La biglia (freccia </w:t>
      </w:r>
      <w:r w:rsidRPr="00E97559">
        <w:rPr>
          <w:rFonts w:ascii="Garamond" w:hAnsi="Garamond"/>
          <w:sz w:val="22"/>
          <w:szCs w:val="22"/>
        </w:rPr>
        <w:lastRenderedPageBreak/>
        <w:t>arancione) appare come formazione sferica, a contenuto ipocogeno, nel contesto di parenchima polmonare iperecogeno. I margini  della biglia risultano scarsamente delimitabili ed il contenuto non chiaramente anecogeno, rendendo più difficoltosa una diagnosi differenziale tra contenuto liquido e solido.</w:t>
      </w:r>
    </w:p>
    <w:p w:rsidR="00EE5DDF" w:rsidRPr="00E97559" w:rsidRDefault="00EE5DDF" w:rsidP="00EE5DDF">
      <w:pPr>
        <w:rPr>
          <w:rFonts w:ascii="Garamond" w:hAnsi="Garamond"/>
          <w:sz w:val="22"/>
          <w:szCs w:val="22"/>
        </w:rPr>
      </w:pPr>
    </w:p>
    <w:p w:rsidR="00EE5DDF" w:rsidRPr="00E97559" w:rsidRDefault="00EE5DDF" w:rsidP="00EE5DDF">
      <w:pPr>
        <w:rPr>
          <w:rFonts w:ascii="Garamond" w:hAnsi="Garamond" w:cs="Courier"/>
          <w:noProof w:val="0"/>
          <w:sz w:val="22"/>
          <w:szCs w:val="22"/>
        </w:rPr>
      </w:pPr>
    </w:p>
    <w:p w:rsidR="00E434D7" w:rsidRPr="00E97559" w:rsidRDefault="00E434D7" w:rsidP="00E434D7">
      <w:pPr>
        <w:pStyle w:val="Paragrafoelenco"/>
        <w:widowControl w:val="0"/>
        <w:autoSpaceDE w:val="0"/>
        <w:autoSpaceDN w:val="0"/>
        <w:adjustRightInd w:val="0"/>
        <w:ind w:left="0"/>
        <w:rPr>
          <w:rFonts w:ascii="Garamond" w:eastAsia="MS Mincho" w:hAnsi="Garamond" w:cs="Courier"/>
          <w:noProof w:val="0"/>
          <w:sz w:val="22"/>
          <w:szCs w:val="22"/>
        </w:rPr>
      </w:pPr>
    </w:p>
    <w:sectPr w:rsidR="00E434D7" w:rsidRPr="00E97559" w:rsidSect="000846A2">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54" w:rsidRDefault="004B7554" w:rsidP="00072331">
      <w:r>
        <w:separator/>
      </w:r>
    </w:p>
  </w:endnote>
  <w:endnote w:type="continuationSeparator" w:id="0">
    <w:p w:rsidR="004B7554" w:rsidRDefault="004B7554" w:rsidP="0007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96" w:rsidRDefault="00303E96" w:rsidP="00D57BB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03E96" w:rsidRDefault="00303E96" w:rsidP="0007233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96" w:rsidRDefault="00303E96" w:rsidP="00D57BB9">
    <w:pPr>
      <w:pStyle w:val="Pidipagina"/>
      <w:framePr w:wrap="around" w:vAnchor="text" w:hAnchor="margin" w:xAlign="right" w:y="1"/>
      <w:rPr>
        <w:rStyle w:val="Numeropagina"/>
      </w:rPr>
    </w:pPr>
  </w:p>
  <w:p w:rsidR="00303E96" w:rsidRDefault="00303E96" w:rsidP="0007233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54" w:rsidRDefault="004B7554" w:rsidP="00072331">
      <w:r>
        <w:separator/>
      </w:r>
    </w:p>
  </w:footnote>
  <w:footnote w:type="continuationSeparator" w:id="0">
    <w:p w:rsidR="004B7554" w:rsidRDefault="004B7554" w:rsidP="0007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D8D"/>
    <w:multiLevelType w:val="hybridMultilevel"/>
    <w:tmpl w:val="22C8BD76"/>
    <w:lvl w:ilvl="0" w:tplc="0410000F">
      <w:start w:val="1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0CE5AA7"/>
    <w:multiLevelType w:val="hybridMultilevel"/>
    <w:tmpl w:val="7C10E42A"/>
    <w:lvl w:ilvl="0" w:tplc="E5127042">
      <w:start w:val="1"/>
      <w:numFmt w:val="bullet"/>
      <w:lvlText w:val="•"/>
      <w:lvlJc w:val="left"/>
      <w:pPr>
        <w:tabs>
          <w:tab w:val="num" w:pos="720"/>
        </w:tabs>
        <w:ind w:left="720" w:hanging="360"/>
      </w:pPr>
      <w:rPr>
        <w:rFonts w:ascii="Arial" w:hAnsi="Arial" w:hint="default"/>
      </w:rPr>
    </w:lvl>
    <w:lvl w:ilvl="1" w:tplc="02247AEA" w:tentative="1">
      <w:start w:val="1"/>
      <w:numFmt w:val="bullet"/>
      <w:lvlText w:val="•"/>
      <w:lvlJc w:val="left"/>
      <w:pPr>
        <w:tabs>
          <w:tab w:val="num" w:pos="1440"/>
        </w:tabs>
        <w:ind w:left="1440" w:hanging="360"/>
      </w:pPr>
      <w:rPr>
        <w:rFonts w:ascii="Arial" w:hAnsi="Arial" w:hint="default"/>
      </w:rPr>
    </w:lvl>
    <w:lvl w:ilvl="2" w:tplc="D44CF204" w:tentative="1">
      <w:start w:val="1"/>
      <w:numFmt w:val="bullet"/>
      <w:lvlText w:val="•"/>
      <w:lvlJc w:val="left"/>
      <w:pPr>
        <w:tabs>
          <w:tab w:val="num" w:pos="2160"/>
        </w:tabs>
        <w:ind w:left="2160" w:hanging="360"/>
      </w:pPr>
      <w:rPr>
        <w:rFonts w:ascii="Arial" w:hAnsi="Arial" w:hint="default"/>
      </w:rPr>
    </w:lvl>
    <w:lvl w:ilvl="3" w:tplc="0F86E154" w:tentative="1">
      <w:start w:val="1"/>
      <w:numFmt w:val="bullet"/>
      <w:lvlText w:val="•"/>
      <w:lvlJc w:val="left"/>
      <w:pPr>
        <w:tabs>
          <w:tab w:val="num" w:pos="2880"/>
        </w:tabs>
        <w:ind w:left="2880" w:hanging="360"/>
      </w:pPr>
      <w:rPr>
        <w:rFonts w:ascii="Arial" w:hAnsi="Arial" w:hint="default"/>
      </w:rPr>
    </w:lvl>
    <w:lvl w:ilvl="4" w:tplc="03505192" w:tentative="1">
      <w:start w:val="1"/>
      <w:numFmt w:val="bullet"/>
      <w:lvlText w:val="•"/>
      <w:lvlJc w:val="left"/>
      <w:pPr>
        <w:tabs>
          <w:tab w:val="num" w:pos="3600"/>
        </w:tabs>
        <w:ind w:left="3600" w:hanging="360"/>
      </w:pPr>
      <w:rPr>
        <w:rFonts w:ascii="Arial" w:hAnsi="Arial" w:hint="default"/>
      </w:rPr>
    </w:lvl>
    <w:lvl w:ilvl="5" w:tplc="BD1EB16E" w:tentative="1">
      <w:start w:val="1"/>
      <w:numFmt w:val="bullet"/>
      <w:lvlText w:val="•"/>
      <w:lvlJc w:val="left"/>
      <w:pPr>
        <w:tabs>
          <w:tab w:val="num" w:pos="4320"/>
        </w:tabs>
        <w:ind w:left="4320" w:hanging="360"/>
      </w:pPr>
      <w:rPr>
        <w:rFonts w:ascii="Arial" w:hAnsi="Arial" w:hint="default"/>
      </w:rPr>
    </w:lvl>
    <w:lvl w:ilvl="6" w:tplc="3676AB42" w:tentative="1">
      <w:start w:val="1"/>
      <w:numFmt w:val="bullet"/>
      <w:lvlText w:val="•"/>
      <w:lvlJc w:val="left"/>
      <w:pPr>
        <w:tabs>
          <w:tab w:val="num" w:pos="5040"/>
        </w:tabs>
        <w:ind w:left="5040" w:hanging="360"/>
      </w:pPr>
      <w:rPr>
        <w:rFonts w:ascii="Arial" w:hAnsi="Arial" w:hint="default"/>
      </w:rPr>
    </w:lvl>
    <w:lvl w:ilvl="7" w:tplc="AFE2F290" w:tentative="1">
      <w:start w:val="1"/>
      <w:numFmt w:val="bullet"/>
      <w:lvlText w:val="•"/>
      <w:lvlJc w:val="left"/>
      <w:pPr>
        <w:tabs>
          <w:tab w:val="num" w:pos="5760"/>
        </w:tabs>
        <w:ind w:left="5760" w:hanging="360"/>
      </w:pPr>
      <w:rPr>
        <w:rFonts w:ascii="Arial" w:hAnsi="Arial" w:hint="default"/>
      </w:rPr>
    </w:lvl>
    <w:lvl w:ilvl="8" w:tplc="1A962B50" w:tentative="1">
      <w:start w:val="1"/>
      <w:numFmt w:val="bullet"/>
      <w:lvlText w:val="•"/>
      <w:lvlJc w:val="left"/>
      <w:pPr>
        <w:tabs>
          <w:tab w:val="num" w:pos="6480"/>
        </w:tabs>
        <w:ind w:left="6480" w:hanging="360"/>
      </w:pPr>
      <w:rPr>
        <w:rFonts w:ascii="Arial" w:hAnsi="Arial" w:hint="default"/>
      </w:rPr>
    </w:lvl>
  </w:abstractNum>
  <w:abstractNum w:abstractNumId="2">
    <w:nsid w:val="14EA05A6"/>
    <w:multiLevelType w:val="hybridMultilevel"/>
    <w:tmpl w:val="C5B2CBF6"/>
    <w:lvl w:ilvl="0" w:tplc="78061EE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4156394"/>
    <w:multiLevelType w:val="hybridMultilevel"/>
    <w:tmpl w:val="79AE6C04"/>
    <w:lvl w:ilvl="0" w:tplc="0410000F">
      <w:start w:val="1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4C8586E"/>
    <w:multiLevelType w:val="hybridMultilevel"/>
    <w:tmpl w:val="0DFCED88"/>
    <w:lvl w:ilvl="0" w:tplc="0410000F">
      <w:start w:val="1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F9C24EF"/>
    <w:multiLevelType w:val="hybridMultilevel"/>
    <w:tmpl w:val="2DC2F3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26506FB"/>
    <w:multiLevelType w:val="hybridMultilevel"/>
    <w:tmpl w:val="17489F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ED38E7"/>
    <w:multiLevelType w:val="hybridMultilevel"/>
    <w:tmpl w:val="8174D3A8"/>
    <w:lvl w:ilvl="0" w:tplc="78061EE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6D93737"/>
    <w:multiLevelType w:val="hybridMultilevel"/>
    <w:tmpl w:val="FB547C9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num w:numId="1">
    <w:abstractNumId w:val="6"/>
  </w:num>
  <w:num w:numId="2">
    <w:abstractNumId w:val="2"/>
  </w:num>
  <w:num w:numId="3">
    <w:abstractNumId w:val="7"/>
  </w:num>
  <w:num w:numId="4">
    <w:abstractNumId w:val="5"/>
  </w:num>
  <w:num w:numId="5">
    <w:abstractNumId w:val="1"/>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47"/>
    <w:rsid w:val="000157E2"/>
    <w:rsid w:val="00035033"/>
    <w:rsid w:val="00072331"/>
    <w:rsid w:val="000730BD"/>
    <w:rsid w:val="000817EF"/>
    <w:rsid w:val="000846A2"/>
    <w:rsid w:val="00091874"/>
    <w:rsid w:val="000C6844"/>
    <w:rsid w:val="00103E1E"/>
    <w:rsid w:val="001650FE"/>
    <w:rsid w:val="00171361"/>
    <w:rsid w:val="001852C8"/>
    <w:rsid w:val="00213A6D"/>
    <w:rsid w:val="00230949"/>
    <w:rsid w:val="00282A13"/>
    <w:rsid w:val="00303E96"/>
    <w:rsid w:val="003949C1"/>
    <w:rsid w:val="00452393"/>
    <w:rsid w:val="00453389"/>
    <w:rsid w:val="00462898"/>
    <w:rsid w:val="004B7554"/>
    <w:rsid w:val="00520923"/>
    <w:rsid w:val="00527CF8"/>
    <w:rsid w:val="005871D3"/>
    <w:rsid w:val="005954EE"/>
    <w:rsid w:val="005B24FB"/>
    <w:rsid w:val="005E0331"/>
    <w:rsid w:val="005E23C2"/>
    <w:rsid w:val="0061761B"/>
    <w:rsid w:val="00666D27"/>
    <w:rsid w:val="00792320"/>
    <w:rsid w:val="007C2EA5"/>
    <w:rsid w:val="007E2768"/>
    <w:rsid w:val="007E5ED9"/>
    <w:rsid w:val="007E6F8C"/>
    <w:rsid w:val="00805828"/>
    <w:rsid w:val="0081152F"/>
    <w:rsid w:val="0085264B"/>
    <w:rsid w:val="00853410"/>
    <w:rsid w:val="0087676B"/>
    <w:rsid w:val="00876A1C"/>
    <w:rsid w:val="008F12F2"/>
    <w:rsid w:val="008F4673"/>
    <w:rsid w:val="0096204B"/>
    <w:rsid w:val="009643D3"/>
    <w:rsid w:val="009E11C8"/>
    <w:rsid w:val="00A222BB"/>
    <w:rsid w:val="00A479EC"/>
    <w:rsid w:val="00A95FAE"/>
    <w:rsid w:val="00AB07EF"/>
    <w:rsid w:val="00B82917"/>
    <w:rsid w:val="00B900EC"/>
    <w:rsid w:val="00BD26FA"/>
    <w:rsid w:val="00BE53A4"/>
    <w:rsid w:val="00BE5E4E"/>
    <w:rsid w:val="00C138BA"/>
    <w:rsid w:val="00C16883"/>
    <w:rsid w:val="00CB3748"/>
    <w:rsid w:val="00CE6AE2"/>
    <w:rsid w:val="00D41B6E"/>
    <w:rsid w:val="00D57BB9"/>
    <w:rsid w:val="00D64ABD"/>
    <w:rsid w:val="00D810CE"/>
    <w:rsid w:val="00DA070B"/>
    <w:rsid w:val="00DB31BE"/>
    <w:rsid w:val="00DC38BC"/>
    <w:rsid w:val="00DD1AB7"/>
    <w:rsid w:val="00E434D7"/>
    <w:rsid w:val="00E46779"/>
    <w:rsid w:val="00E76A47"/>
    <w:rsid w:val="00E97559"/>
    <w:rsid w:val="00EA561B"/>
    <w:rsid w:val="00EE5DDF"/>
    <w:rsid w:val="00F2357B"/>
    <w:rsid w:val="00F47132"/>
    <w:rsid w:val="00F80947"/>
    <w:rsid w:val="00FE2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A47"/>
    <w:rPr>
      <w:rFonts w:ascii="Times New Roman" w:eastAsia="Times New Roman" w:hAnsi="Times New Roman"/>
      <w:noProo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64B"/>
    <w:pPr>
      <w:ind w:left="720"/>
      <w:contextualSpacing/>
    </w:pPr>
  </w:style>
  <w:style w:type="paragraph" w:styleId="Testofumetto">
    <w:name w:val="Balloon Text"/>
    <w:basedOn w:val="Normale"/>
    <w:link w:val="TestofumettoCarattere"/>
    <w:uiPriority w:val="99"/>
    <w:semiHidden/>
    <w:unhideWhenUsed/>
    <w:rsid w:val="0085264B"/>
    <w:rPr>
      <w:rFonts w:ascii="Lucida Grande" w:hAnsi="Lucida Grande" w:cs="Lucida Grande"/>
      <w:sz w:val="18"/>
      <w:szCs w:val="18"/>
    </w:rPr>
  </w:style>
  <w:style w:type="character" w:customStyle="1" w:styleId="TestofumettoCarattere">
    <w:name w:val="Testo fumetto Carattere"/>
    <w:link w:val="Testofumetto"/>
    <w:uiPriority w:val="99"/>
    <w:semiHidden/>
    <w:rsid w:val="0085264B"/>
    <w:rPr>
      <w:rFonts w:ascii="Lucida Grande" w:eastAsia="Times New Roman" w:hAnsi="Lucida Grande" w:cs="Lucida Grande"/>
      <w:noProof/>
      <w:sz w:val="18"/>
      <w:szCs w:val="18"/>
    </w:rPr>
  </w:style>
  <w:style w:type="paragraph" w:styleId="Pidipagina">
    <w:name w:val="footer"/>
    <w:basedOn w:val="Normale"/>
    <w:link w:val="PidipaginaCarattere"/>
    <w:uiPriority w:val="99"/>
    <w:unhideWhenUsed/>
    <w:rsid w:val="00072331"/>
    <w:pPr>
      <w:tabs>
        <w:tab w:val="center" w:pos="4819"/>
        <w:tab w:val="right" w:pos="9638"/>
      </w:tabs>
    </w:pPr>
  </w:style>
  <w:style w:type="character" w:customStyle="1" w:styleId="PidipaginaCarattere">
    <w:name w:val="Piè di pagina Carattere"/>
    <w:link w:val="Pidipagina"/>
    <w:uiPriority w:val="99"/>
    <w:rsid w:val="00072331"/>
    <w:rPr>
      <w:rFonts w:ascii="Times New Roman" w:eastAsia="Times New Roman" w:hAnsi="Times New Roman"/>
      <w:noProof/>
      <w:sz w:val="24"/>
      <w:szCs w:val="24"/>
    </w:rPr>
  </w:style>
  <w:style w:type="character" w:styleId="Numeropagina">
    <w:name w:val="page number"/>
    <w:uiPriority w:val="99"/>
    <w:semiHidden/>
    <w:unhideWhenUsed/>
    <w:rsid w:val="00072331"/>
  </w:style>
  <w:style w:type="paragraph" w:styleId="Intestazione">
    <w:name w:val="header"/>
    <w:basedOn w:val="Normale"/>
    <w:link w:val="IntestazioneCarattere"/>
    <w:uiPriority w:val="99"/>
    <w:unhideWhenUsed/>
    <w:rsid w:val="00072331"/>
    <w:pPr>
      <w:tabs>
        <w:tab w:val="center" w:pos="4819"/>
        <w:tab w:val="right" w:pos="9638"/>
      </w:tabs>
    </w:pPr>
  </w:style>
  <w:style w:type="character" w:customStyle="1" w:styleId="IntestazioneCarattere">
    <w:name w:val="Intestazione Carattere"/>
    <w:link w:val="Intestazione"/>
    <w:uiPriority w:val="99"/>
    <w:rsid w:val="00072331"/>
    <w:rPr>
      <w:rFonts w:ascii="Times New Roman" w:eastAsia="Times New Roman" w:hAnsi="Times New Roman"/>
      <w:noProof/>
      <w:sz w:val="24"/>
      <w:szCs w:val="24"/>
    </w:rPr>
  </w:style>
  <w:style w:type="table" w:styleId="Grigliatabella">
    <w:name w:val="Table Grid"/>
    <w:basedOn w:val="Tabellanormale"/>
    <w:rsid w:val="00F471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F235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A47"/>
    <w:rPr>
      <w:rFonts w:ascii="Times New Roman" w:eastAsia="Times New Roman" w:hAnsi="Times New Roman"/>
      <w:noProo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64B"/>
    <w:pPr>
      <w:ind w:left="720"/>
      <w:contextualSpacing/>
    </w:pPr>
  </w:style>
  <w:style w:type="paragraph" w:styleId="Testofumetto">
    <w:name w:val="Balloon Text"/>
    <w:basedOn w:val="Normale"/>
    <w:link w:val="TestofumettoCarattere"/>
    <w:uiPriority w:val="99"/>
    <w:semiHidden/>
    <w:unhideWhenUsed/>
    <w:rsid w:val="0085264B"/>
    <w:rPr>
      <w:rFonts w:ascii="Lucida Grande" w:hAnsi="Lucida Grande" w:cs="Lucida Grande"/>
      <w:sz w:val="18"/>
      <w:szCs w:val="18"/>
    </w:rPr>
  </w:style>
  <w:style w:type="character" w:customStyle="1" w:styleId="TestofumettoCarattere">
    <w:name w:val="Testo fumetto Carattere"/>
    <w:link w:val="Testofumetto"/>
    <w:uiPriority w:val="99"/>
    <w:semiHidden/>
    <w:rsid w:val="0085264B"/>
    <w:rPr>
      <w:rFonts w:ascii="Lucida Grande" w:eastAsia="Times New Roman" w:hAnsi="Lucida Grande" w:cs="Lucida Grande"/>
      <w:noProof/>
      <w:sz w:val="18"/>
      <w:szCs w:val="18"/>
    </w:rPr>
  </w:style>
  <w:style w:type="paragraph" w:styleId="Pidipagina">
    <w:name w:val="footer"/>
    <w:basedOn w:val="Normale"/>
    <w:link w:val="PidipaginaCarattere"/>
    <w:uiPriority w:val="99"/>
    <w:unhideWhenUsed/>
    <w:rsid w:val="00072331"/>
    <w:pPr>
      <w:tabs>
        <w:tab w:val="center" w:pos="4819"/>
        <w:tab w:val="right" w:pos="9638"/>
      </w:tabs>
    </w:pPr>
  </w:style>
  <w:style w:type="character" w:customStyle="1" w:styleId="PidipaginaCarattere">
    <w:name w:val="Piè di pagina Carattere"/>
    <w:link w:val="Pidipagina"/>
    <w:uiPriority w:val="99"/>
    <w:rsid w:val="00072331"/>
    <w:rPr>
      <w:rFonts w:ascii="Times New Roman" w:eastAsia="Times New Roman" w:hAnsi="Times New Roman"/>
      <w:noProof/>
      <w:sz w:val="24"/>
      <w:szCs w:val="24"/>
    </w:rPr>
  </w:style>
  <w:style w:type="character" w:styleId="Numeropagina">
    <w:name w:val="page number"/>
    <w:uiPriority w:val="99"/>
    <w:semiHidden/>
    <w:unhideWhenUsed/>
    <w:rsid w:val="00072331"/>
  </w:style>
  <w:style w:type="paragraph" w:styleId="Intestazione">
    <w:name w:val="header"/>
    <w:basedOn w:val="Normale"/>
    <w:link w:val="IntestazioneCarattere"/>
    <w:uiPriority w:val="99"/>
    <w:unhideWhenUsed/>
    <w:rsid w:val="00072331"/>
    <w:pPr>
      <w:tabs>
        <w:tab w:val="center" w:pos="4819"/>
        <w:tab w:val="right" w:pos="9638"/>
      </w:tabs>
    </w:pPr>
  </w:style>
  <w:style w:type="character" w:customStyle="1" w:styleId="IntestazioneCarattere">
    <w:name w:val="Intestazione Carattere"/>
    <w:link w:val="Intestazione"/>
    <w:uiPriority w:val="99"/>
    <w:rsid w:val="00072331"/>
    <w:rPr>
      <w:rFonts w:ascii="Times New Roman" w:eastAsia="Times New Roman" w:hAnsi="Times New Roman"/>
      <w:noProof/>
      <w:sz w:val="24"/>
      <w:szCs w:val="24"/>
    </w:rPr>
  </w:style>
  <w:style w:type="table" w:styleId="Grigliatabella">
    <w:name w:val="Table Grid"/>
    <w:basedOn w:val="Tabellanormale"/>
    <w:rsid w:val="00F471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F23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96050">
      <w:bodyDiv w:val="1"/>
      <w:marLeft w:val="0"/>
      <w:marRight w:val="0"/>
      <w:marTop w:val="0"/>
      <w:marBottom w:val="0"/>
      <w:divBdr>
        <w:top w:val="none" w:sz="0" w:space="0" w:color="auto"/>
        <w:left w:val="none" w:sz="0" w:space="0" w:color="auto"/>
        <w:bottom w:val="none" w:sz="0" w:space="0" w:color="auto"/>
        <w:right w:val="none" w:sz="0" w:space="0" w:color="auto"/>
      </w:divBdr>
      <w:divsChild>
        <w:div w:id="1315601385">
          <w:marLeft w:val="0"/>
          <w:marRight w:val="0"/>
          <w:marTop w:val="0"/>
          <w:marBottom w:val="0"/>
          <w:divBdr>
            <w:top w:val="none" w:sz="0" w:space="0" w:color="auto"/>
            <w:left w:val="none" w:sz="0" w:space="0" w:color="auto"/>
            <w:bottom w:val="none" w:sz="0" w:space="0" w:color="auto"/>
            <w:right w:val="none" w:sz="0" w:space="0" w:color="auto"/>
          </w:divBdr>
          <w:divsChild>
            <w:div w:id="1071122998">
              <w:marLeft w:val="0"/>
              <w:marRight w:val="0"/>
              <w:marTop w:val="0"/>
              <w:marBottom w:val="0"/>
              <w:divBdr>
                <w:top w:val="none" w:sz="0" w:space="0" w:color="auto"/>
                <w:left w:val="none" w:sz="0" w:space="0" w:color="auto"/>
                <w:bottom w:val="none" w:sz="0" w:space="0" w:color="auto"/>
                <w:right w:val="none" w:sz="0" w:space="0" w:color="auto"/>
              </w:divBdr>
              <w:divsChild>
                <w:div w:id="248007543">
                  <w:marLeft w:val="0"/>
                  <w:marRight w:val="0"/>
                  <w:marTop w:val="0"/>
                  <w:marBottom w:val="0"/>
                  <w:divBdr>
                    <w:top w:val="none" w:sz="0" w:space="0" w:color="auto"/>
                    <w:left w:val="none" w:sz="0" w:space="0" w:color="auto"/>
                    <w:bottom w:val="none" w:sz="0" w:space="0" w:color="auto"/>
                    <w:right w:val="none" w:sz="0" w:space="0" w:color="auto"/>
                  </w:divBdr>
                  <w:divsChild>
                    <w:div w:id="377821236">
                      <w:marLeft w:val="0"/>
                      <w:marRight w:val="0"/>
                      <w:marTop w:val="0"/>
                      <w:marBottom w:val="0"/>
                      <w:divBdr>
                        <w:top w:val="none" w:sz="0" w:space="0" w:color="auto"/>
                        <w:left w:val="none" w:sz="0" w:space="0" w:color="auto"/>
                        <w:bottom w:val="none" w:sz="0" w:space="0" w:color="auto"/>
                        <w:right w:val="none" w:sz="0" w:space="0" w:color="auto"/>
                      </w:divBdr>
                      <w:divsChild>
                        <w:div w:id="1932008681">
                          <w:marLeft w:val="0"/>
                          <w:marRight w:val="0"/>
                          <w:marTop w:val="0"/>
                          <w:marBottom w:val="0"/>
                          <w:divBdr>
                            <w:top w:val="none" w:sz="0" w:space="0" w:color="auto"/>
                            <w:left w:val="none" w:sz="0" w:space="0" w:color="auto"/>
                            <w:bottom w:val="none" w:sz="0" w:space="0" w:color="auto"/>
                            <w:right w:val="none" w:sz="0" w:space="0" w:color="auto"/>
                          </w:divBdr>
                          <w:divsChild>
                            <w:div w:id="310906103">
                              <w:marLeft w:val="0"/>
                              <w:marRight w:val="0"/>
                              <w:marTop w:val="0"/>
                              <w:marBottom w:val="0"/>
                              <w:divBdr>
                                <w:top w:val="none" w:sz="0" w:space="0" w:color="auto"/>
                                <w:left w:val="none" w:sz="0" w:space="0" w:color="auto"/>
                                <w:bottom w:val="none" w:sz="0" w:space="0" w:color="auto"/>
                                <w:right w:val="none" w:sz="0" w:space="0" w:color="auto"/>
                              </w:divBdr>
                              <w:divsChild>
                                <w:div w:id="1117145180">
                                  <w:marLeft w:val="0"/>
                                  <w:marRight w:val="0"/>
                                  <w:marTop w:val="0"/>
                                  <w:marBottom w:val="0"/>
                                  <w:divBdr>
                                    <w:top w:val="none" w:sz="0" w:space="0" w:color="auto"/>
                                    <w:left w:val="none" w:sz="0" w:space="0" w:color="auto"/>
                                    <w:bottom w:val="none" w:sz="0" w:space="0" w:color="auto"/>
                                    <w:right w:val="none" w:sz="0" w:space="0" w:color="auto"/>
                                  </w:divBdr>
                                </w:div>
                                <w:div w:id="14541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85578">
      <w:bodyDiv w:val="1"/>
      <w:marLeft w:val="0"/>
      <w:marRight w:val="0"/>
      <w:marTop w:val="0"/>
      <w:marBottom w:val="0"/>
      <w:divBdr>
        <w:top w:val="none" w:sz="0" w:space="0" w:color="auto"/>
        <w:left w:val="none" w:sz="0" w:space="0" w:color="auto"/>
        <w:bottom w:val="none" w:sz="0" w:space="0" w:color="auto"/>
        <w:right w:val="none" w:sz="0" w:space="0" w:color="auto"/>
      </w:divBdr>
      <w:divsChild>
        <w:div w:id="2055347294">
          <w:marLeft w:val="0"/>
          <w:marRight w:val="0"/>
          <w:marTop w:val="0"/>
          <w:marBottom w:val="0"/>
          <w:divBdr>
            <w:top w:val="none" w:sz="0" w:space="0" w:color="auto"/>
            <w:left w:val="none" w:sz="0" w:space="0" w:color="auto"/>
            <w:bottom w:val="none" w:sz="0" w:space="0" w:color="auto"/>
            <w:right w:val="none" w:sz="0" w:space="0" w:color="auto"/>
          </w:divBdr>
          <w:divsChild>
            <w:div w:id="665204726">
              <w:marLeft w:val="0"/>
              <w:marRight w:val="0"/>
              <w:marTop w:val="0"/>
              <w:marBottom w:val="0"/>
              <w:divBdr>
                <w:top w:val="none" w:sz="0" w:space="0" w:color="auto"/>
                <w:left w:val="none" w:sz="0" w:space="0" w:color="auto"/>
                <w:bottom w:val="none" w:sz="0" w:space="0" w:color="auto"/>
                <w:right w:val="none" w:sz="0" w:space="0" w:color="auto"/>
              </w:divBdr>
              <w:divsChild>
                <w:div w:id="136726020">
                  <w:marLeft w:val="0"/>
                  <w:marRight w:val="0"/>
                  <w:marTop w:val="0"/>
                  <w:marBottom w:val="0"/>
                  <w:divBdr>
                    <w:top w:val="none" w:sz="0" w:space="0" w:color="auto"/>
                    <w:left w:val="none" w:sz="0" w:space="0" w:color="auto"/>
                    <w:bottom w:val="none" w:sz="0" w:space="0" w:color="auto"/>
                    <w:right w:val="none" w:sz="0" w:space="0" w:color="auto"/>
                  </w:divBdr>
                  <w:divsChild>
                    <w:div w:id="140778118">
                      <w:marLeft w:val="0"/>
                      <w:marRight w:val="0"/>
                      <w:marTop w:val="0"/>
                      <w:marBottom w:val="0"/>
                      <w:divBdr>
                        <w:top w:val="none" w:sz="0" w:space="0" w:color="auto"/>
                        <w:left w:val="none" w:sz="0" w:space="0" w:color="auto"/>
                        <w:bottom w:val="none" w:sz="0" w:space="0" w:color="auto"/>
                        <w:right w:val="none" w:sz="0" w:space="0" w:color="auto"/>
                      </w:divBdr>
                      <w:divsChild>
                        <w:div w:id="24601554">
                          <w:marLeft w:val="0"/>
                          <w:marRight w:val="0"/>
                          <w:marTop w:val="0"/>
                          <w:marBottom w:val="0"/>
                          <w:divBdr>
                            <w:top w:val="none" w:sz="0" w:space="0" w:color="auto"/>
                            <w:left w:val="none" w:sz="0" w:space="0" w:color="auto"/>
                            <w:bottom w:val="none" w:sz="0" w:space="0" w:color="auto"/>
                            <w:right w:val="none" w:sz="0" w:space="0" w:color="auto"/>
                          </w:divBdr>
                          <w:divsChild>
                            <w:div w:id="203980212">
                              <w:marLeft w:val="0"/>
                              <w:marRight w:val="0"/>
                              <w:marTop w:val="120"/>
                              <w:marBottom w:val="360"/>
                              <w:divBdr>
                                <w:top w:val="none" w:sz="0" w:space="0" w:color="auto"/>
                                <w:left w:val="none" w:sz="0" w:space="0" w:color="auto"/>
                                <w:bottom w:val="none" w:sz="0" w:space="0" w:color="auto"/>
                                <w:right w:val="none" w:sz="0" w:space="0" w:color="auto"/>
                              </w:divBdr>
                              <w:divsChild>
                                <w:div w:id="1636833372">
                                  <w:marLeft w:val="420"/>
                                  <w:marRight w:val="0"/>
                                  <w:marTop w:val="0"/>
                                  <w:marBottom w:val="0"/>
                                  <w:divBdr>
                                    <w:top w:val="none" w:sz="0" w:space="0" w:color="auto"/>
                                    <w:left w:val="none" w:sz="0" w:space="0" w:color="auto"/>
                                    <w:bottom w:val="none" w:sz="0" w:space="0" w:color="auto"/>
                                    <w:right w:val="none" w:sz="0" w:space="0" w:color="auto"/>
                                  </w:divBdr>
                                  <w:divsChild>
                                    <w:div w:id="14282349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12771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Nick73</dc:creator>
  <cp:lastModifiedBy>Paola Frontera</cp:lastModifiedBy>
  <cp:revision>2</cp:revision>
  <dcterms:created xsi:type="dcterms:W3CDTF">2014-01-29T10:57:00Z</dcterms:created>
  <dcterms:modified xsi:type="dcterms:W3CDTF">2014-01-29T10:57:00Z</dcterms:modified>
</cp:coreProperties>
</file>