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53C" w:rsidRPr="005B453C" w:rsidRDefault="005B453C" w:rsidP="00223317">
      <w:pPr>
        <w:spacing w:line="360" w:lineRule="auto"/>
        <w:jc w:val="center"/>
        <w:rPr>
          <w:rFonts w:ascii="Garamond" w:hAnsi="Garamond"/>
          <w:b/>
          <w:caps/>
          <w:sz w:val="22"/>
          <w:szCs w:val="22"/>
        </w:rPr>
      </w:pPr>
      <w:r>
        <w:rPr>
          <w:rFonts w:ascii="Garamond" w:hAnsi="Garamond"/>
          <w:b/>
          <w:caps/>
          <w:sz w:val="22"/>
          <w:szCs w:val="22"/>
        </w:rPr>
        <w:t>nuove applicazioni di microchirurgia in otorinolaringoiatria</w:t>
      </w:r>
    </w:p>
    <w:p w:rsidR="00BF6CD2" w:rsidRPr="005B453C" w:rsidRDefault="005B453C" w:rsidP="00223317">
      <w:pPr>
        <w:spacing w:line="360" w:lineRule="auto"/>
        <w:jc w:val="center"/>
        <w:rPr>
          <w:rFonts w:ascii="Garamond" w:hAnsi="Garamond"/>
          <w:b/>
          <w:caps/>
          <w:sz w:val="22"/>
          <w:szCs w:val="22"/>
        </w:rPr>
      </w:pPr>
      <w:r w:rsidRPr="005B453C">
        <w:rPr>
          <w:rFonts w:ascii="Garamond" w:hAnsi="Garamond"/>
          <w:b/>
          <w:sz w:val="22"/>
          <w:szCs w:val="22"/>
        </w:rPr>
        <w:t>Chirurgia otoiatrica e laringoscopica: nuove applicazioni di microchirurgia</w:t>
      </w:r>
    </w:p>
    <w:p w:rsidR="005B453C" w:rsidRDefault="005B453C" w:rsidP="005B453C">
      <w:pPr>
        <w:jc w:val="center"/>
        <w:rPr>
          <w:rFonts w:ascii="Garamond" w:hAnsi="Garamond"/>
          <w:sz w:val="22"/>
          <w:szCs w:val="22"/>
        </w:rPr>
      </w:pPr>
    </w:p>
    <w:p w:rsidR="005B453C" w:rsidRDefault="005B453C" w:rsidP="005B453C">
      <w:pPr>
        <w:jc w:val="center"/>
        <w:rPr>
          <w:rFonts w:ascii="Garamond" w:hAnsi="Garamond" w:cs="Arial"/>
          <w:bCs/>
          <w:sz w:val="22"/>
          <w:szCs w:val="22"/>
        </w:rPr>
      </w:pPr>
      <w:r w:rsidRPr="005B453C">
        <w:rPr>
          <w:rFonts w:ascii="Garamond" w:hAnsi="Garamond" w:cs="Arial"/>
          <w:bCs/>
          <w:sz w:val="22"/>
          <w:szCs w:val="22"/>
        </w:rPr>
        <w:t xml:space="preserve">Vladimiro </w:t>
      </w:r>
      <w:proofErr w:type="spellStart"/>
      <w:r w:rsidRPr="005B453C">
        <w:rPr>
          <w:rFonts w:ascii="Garamond" w:hAnsi="Garamond" w:cs="Arial"/>
          <w:bCs/>
          <w:sz w:val="22"/>
          <w:szCs w:val="22"/>
        </w:rPr>
        <w:t>Armaroli</w:t>
      </w:r>
      <w:proofErr w:type="spellEnd"/>
    </w:p>
    <w:p w:rsidR="005B453C" w:rsidRPr="005B453C" w:rsidRDefault="005B453C" w:rsidP="005B453C">
      <w:pPr>
        <w:jc w:val="center"/>
        <w:rPr>
          <w:rFonts w:ascii="Garamond" w:hAnsi="Garamond" w:cs="Arial"/>
          <w:bCs/>
          <w:sz w:val="22"/>
          <w:szCs w:val="22"/>
        </w:rPr>
      </w:pPr>
      <w:r>
        <w:rPr>
          <w:rFonts w:ascii="Garamond" w:hAnsi="Garamond" w:cs="Arial"/>
          <w:bCs/>
          <w:sz w:val="22"/>
          <w:szCs w:val="22"/>
        </w:rPr>
        <w:t>Francesco Soprani</w:t>
      </w:r>
    </w:p>
    <w:p w:rsidR="005B453C" w:rsidRDefault="005B453C" w:rsidP="005B453C">
      <w:pPr>
        <w:jc w:val="left"/>
        <w:rPr>
          <w:rFonts w:ascii="Garamond" w:hAnsi="Garamond" w:cs="Arial"/>
          <w:bCs/>
          <w:sz w:val="22"/>
          <w:szCs w:val="22"/>
        </w:rPr>
      </w:pPr>
    </w:p>
    <w:p w:rsidR="005B453C" w:rsidRDefault="005B453C" w:rsidP="005B453C">
      <w:pPr>
        <w:jc w:val="left"/>
        <w:rPr>
          <w:rFonts w:ascii="Garamond" w:hAnsi="Garamond" w:cs="Arial"/>
          <w:bCs/>
          <w:sz w:val="22"/>
          <w:szCs w:val="22"/>
        </w:rPr>
      </w:pPr>
    </w:p>
    <w:p w:rsidR="005B453C" w:rsidRPr="005B453C" w:rsidRDefault="005B453C" w:rsidP="005B453C">
      <w:pPr>
        <w:jc w:val="left"/>
        <w:rPr>
          <w:rFonts w:ascii="Garamond" w:hAnsi="Garamond" w:cs="Arial"/>
          <w:bCs/>
          <w:sz w:val="22"/>
          <w:szCs w:val="22"/>
        </w:rPr>
      </w:pPr>
      <w:r>
        <w:rPr>
          <w:rFonts w:ascii="Garamond" w:hAnsi="Garamond" w:cs="Arial"/>
          <w:bCs/>
          <w:sz w:val="22"/>
          <w:szCs w:val="22"/>
        </w:rPr>
        <w:t>Presidio ospedaliero di R</w:t>
      </w:r>
      <w:r w:rsidRPr="005B453C">
        <w:rPr>
          <w:rFonts w:ascii="Garamond" w:hAnsi="Garamond" w:cs="Arial"/>
          <w:bCs/>
          <w:sz w:val="22"/>
          <w:szCs w:val="22"/>
        </w:rPr>
        <w:t>avenna</w:t>
      </w:r>
    </w:p>
    <w:p w:rsidR="005B453C" w:rsidRPr="005B453C" w:rsidRDefault="005B453C" w:rsidP="005B453C">
      <w:pPr>
        <w:jc w:val="left"/>
        <w:rPr>
          <w:rFonts w:ascii="Garamond" w:hAnsi="Garamond"/>
          <w:sz w:val="22"/>
          <w:szCs w:val="22"/>
        </w:rPr>
      </w:pPr>
      <w:r>
        <w:rPr>
          <w:rFonts w:ascii="Garamond" w:hAnsi="Garamond"/>
          <w:sz w:val="22"/>
          <w:szCs w:val="22"/>
        </w:rPr>
        <w:t>U.O. di O</w:t>
      </w:r>
      <w:r w:rsidRPr="005B453C">
        <w:rPr>
          <w:rFonts w:ascii="Garamond" w:hAnsi="Garamond"/>
          <w:sz w:val="22"/>
          <w:szCs w:val="22"/>
        </w:rPr>
        <w:t>torinolaringoiatria</w:t>
      </w:r>
    </w:p>
    <w:p w:rsidR="005B453C" w:rsidRPr="005B453C" w:rsidRDefault="005B453C" w:rsidP="005B453C">
      <w:pPr>
        <w:tabs>
          <w:tab w:val="center" w:pos="4819"/>
          <w:tab w:val="left" w:pos="6560"/>
        </w:tabs>
        <w:jc w:val="left"/>
        <w:rPr>
          <w:rFonts w:ascii="Garamond" w:hAnsi="Garamond"/>
          <w:sz w:val="22"/>
          <w:szCs w:val="22"/>
        </w:rPr>
      </w:pPr>
      <w:r w:rsidRPr="005B453C">
        <w:rPr>
          <w:rFonts w:ascii="Garamond" w:hAnsi="Garamond"/>
          <w:sz w:val="22"/>
          <w:szCs w:val="22"/>
        </w:rPr>
        <w:t>Direttore f.f. Dr. Vladimiro</w:t>
      </w:r>
      <w:r>
        <w:rPr>
          <w:rFonts w:ascii="Garamond" w:hAnsi="Garamond"/>
          <w:sz w:val="22"/>
          <w:szCs w:val="22"/>
        </w:rPr>
        <w:t xml:space="preserve"> </w:t>
      </w:r>
      <w:proofErr w:type="spellStart"/>
      <w:r w:rsidRPr="005B453C">
        <w:rPr>
          <w:rFonts w:ascii="Garamond" w:hAnsi="Garamond"/>
          <w:sz w:val="22"/>
          <w:szCs w:val="22"/>
        </w:rPr>
        <w:t>Armaroli</w:t>
      </w:r>
      <w:proofErr w:type="spellEnd"/>
    </w:p>
    <w:p w:rsidR="00BF6CD2" w:rsidRPr="005B453C" w:rsidRDefault="00BF6CD2" w:rsidP="001A2362">
      <w:pPr>
        <w:spacing w:line="360" w:lineRule="auto"/>
        <w:rPr>
          <w:rFonts w:ascii="Garamond" w:hAnsi="Garamond"/>
          <w:sz w:val="22"/>
          <w:szCs w:val="22"/>
        </w:rPr>
      </w:pPr>
    </w:p>
    <w:p w:rsidR="005B453C" w:rsidRDefault="005B453C" w:rsidP="003B1DDD">
      <w:pPr>
        <w:spacing w:line="360" w:lineRule="auto"/>
        <w:rPr>
          <w:rFonts w:ascii="Garamond" w:hAnsi="Garamond"/>
          <w:sz w:val="22"/>
          <w:szCs w:val="22"/>
        </w:rPr>
      </w:pPr>
    </w:p>
    <w:p w:rsidR="00BF6CD2" w:rsidRPr="005B453C" w:rsidRDefault="00BF6CD2" w:rsidP="003B1DDD">
      <w:pPr>
        <w:spacing w:line="360" w:lineRule="auto"/>
        <w:rPr>
          <w:rFonts w:ascii="Garamond" w:hAnsi="Garamond"/>
          <w:sz w:val="22"/>
          <w:szCs w:val="22"/>
        </w:rPr>
      </w:pPr>
      <w:r w:rsidRPr="005B453C">
        <w:rPr>
          <w:rFonts w:ascii="Garamond" w:hAnsi="Garamond"/>
          <w:sz w:val="22"/>
          <w:szCs w:val="22"/>
        </w:rPr>
        <w:t xml:space="preserve">Le moderne concezioni di chirurgia otologica hanno la loro origine alla fine del XIX secolo. In un primo tempo (1878-1900) gli sforzi degli </w:t>
      </w:r>
      <w:proofErr w:type="spellStart"/>
      <w:r w:rsidRPr="005B453C">
        <w:rPr>
          <w:rFonts w:ascii="Garamond" w:hAnsi="Garamond"/>
          <w:sz w:val="22"/>
          <w:szCs w:val="22"/>
        </w:rPr>
        <w:t>otochirurghi</w:t>
      </w:r>
      <w:proofErr w:type="spellEnd"/>
      <w:r w:rsidRPr="005B453C">
        <w:rPr>
          <w:rFonts w:ascii="Garamond" w:hAnsi="Garamond"/>
          <w:sz w:val="22"/>
          <w:szCs w:val="22"/>
        </w:rPr>
        <w:t xml:space="preserve"> si concentrarono su metodiche di mobilizzazione della staffa, secondo la tecnica sperimentata nel 1876 da Kessel</w:t>
      </w:r>
      <w:r w:rsidRPr="005B453C">
        <w:rPr>
          <w:rFonts w:ascii="Garamond" w:hAnsi="Garamond"/>
          <w:b/>
          <w:sz w:val="22"/>
          <w:szCs w:val="22"/>
          <w:vertAlign w:val="superscript"/>
        </w:rPr>
        <w:t>1</w:t>
      </w:r>
      <w:r w:rsidRPr="005B453C">
        <w:rPr>
          <w:rFonts w:ascii="Garamond" w:hAnsi="Garamond"/>
          <w:sz w:val="22"/>
          <w:szCs w:val="22"/>
        </w:rPr>
        <w:t>.</w:t>
      </w:r>
    </w:p>
    <w:p w:rsidR="00BF6CD2" w:rsidRPr="005B453C" w:rsidRDefault="00BF6CD2" w:rsidP="006273C7">
      <w:pPr>
        <w:tabs>
          <w:tab w:val="num" w:pos="720"/>
        </w:tabs>
        <w:spacing w:line="360" w:lineRule="auto"/>
        <w:rPr>
          <w:rFonts w:ascii="Garamond" w:hAnsi="Garamond"/>
          <w:sz w:val="22"/>
          <w:szCs w:val="22"/>
        </w:rPr>
      </w:pPr>
      <w:r w:rsidRPr="005B453C">
        <w:rPr>
          <w:rFonts w:ascii="Garamond" w:hAnsi="Garamond"/>
          <w:sz w:val="22"/>
          <w:szCs w:val="22"/>
        </w:rPr>
        <w:t xml:space="preserve">Tale intervento era indirizzato ai casi di otosclerosi (OTS) ovvero un processo </w:t>
      </w:r>
      <w:proofErr w:type="spellStart"/>
      <w:r w:rsidRPr="005B453C">
        <w:rPr>
          <w:rFonts w:ascii="Garamond" w:hAnsi="Garamond"/>
          <w:sz w:val="22"/>
          <w:szCs w:val="22"/>
        </w:rPr>
        <w:t>osteodistrofico</w:t>
      </w:r>
      <w:proofErr w:type="spellEnd"/>
      <w:r w:rsidR="005B453C">
        <w:rPr>
          <w:rFonts w:ascii="Garamond" w:hAnsi="Garamond"/>
          <w:sz w:val="22"/>
          <w:szCs w:val="22"/>
        </w:rPr>
        <w:t xml:space="preserve"> </w:t>
      </w:r>
      <w:r w:rsidRPr="005B453C">
        <w:rPr>
          <w:rFonts w:ascii="Garamond" w:hAnsi="Garamond"/>
          <w:sz w:val="22"/>
          <w:szCs w:val="22"/>
        </w:rPr>
        <w:t>(nel 70-85% dei casi bilaterale) della capsula ossea del labirinto che, bloccando la staffa, determina una sordità di tipo trasmissivo. L’OTS solitamente esordisce fra il 2°-4° decennio di vita, clinicamente si manifesta nello 0,1-2%, mentre su base autoptica l’incidenza dell’OTS è del 6-12%, le donne ne sono affette più frequentemente degli uomini, probabilmente per concause di natura ormonale che rendono più rapido il decorso della malattia (peggioramento durante la gravidanza, l’allattamento, le terapie estroprogestiniche, la menopausa).</w:t>
      </w:r>
    </w:p>
    <w:p w:rsidR="00BF6CD2" w:rsidRPr="005B453C" w:rsidRDefault="00BF6CD2" w:rsidP="00E10981">
      <w:pPr>
        <w:tabs>
          <w:tab w:val="num" w:pos="720"/>
        </w:tabs>
        <w:spacing w:line="360" w:lineRule="auto"/>
        <w:rPr>
          <w:rFonts w:ascii="Garamond" w:hAnsi="Garamond"/>
          <w:sz w:val="22"/>
          <w:szCs w:val="22"/>
        </w:rPr>
      </w:pPr>
      <w:r w:rsidRPr="005B453C">
        <w:rPr>
          <w:rFonts w:ascii="Garamond" w:hAnsi="Garamond"/>
          <w:sz w:val="22"/>
          <w:szCs w:val="22"/>
        </w:rPr>
        <w:t xml:space="preserve">Lo sviluppo delle tecniche chirurgiche ebbe un lungo periodo di pausa (dal 1890 al 1913), dopo che autorevoli </w:t>
      </w:r>
      <w:proofErr w:type="spellStart"/>
      <w:r w:rsidRPr="005B453C">
        <w:rPr>
          <w:rFonts w:ascii="Garamond" w:hAnsi="Garamond"/>
          <w:sz w:val="22"/>
          <w:szCs w:val="22"/>
        </w:rPr>
        <w:t>otochirurghi</w:t>
      </w:r>
      <w:proofErr w:type="spellEnd"/>
      <w:r w:rsidRPr="005B453C">
        <w:rPr>
          <w:rFonts w:ascii="Garamond" w:hAnsi="Garamond"/>
          <w:sz w:val="22"/>
          <w:szCs w:val="22"/>
        </w:rPr>
        <w:t xml:space="preserve">, tra i quali </w:t>
      </w:r>
      <w:proofErr w:type="spellStart"/>
      <w:r w:rsidRPr="005B453C">
        <w:rPr>
          <w:rFonts w:ascii="Garamond" w:hAnsi="Garamond"/>
          <w:sz w:val="22"/>
          <w:szCs w:val="22"/>
        </w:rPr>
        <w:t>Politzer</w:t>
      </w:r>
      <w:proofErr w:type="spellEnd"/>
      <w:r w:rsidRPr="005B453C">
        <w:rPr>
          <w:rFonts w:ascii="Garamond" w:hAnsi="Garamond"/>
          <w:sz w:val="22"/>
          <w:szCs w:val="22"/>
        </w:rPr>
        <w:t xml:space="preserve"> e </w:t>
      </w:r>
      <w:proofErr w:type="spellStart"/>
      <w:r w:rsidRPr="005B453C">
        <w:rPr>
          <w:rFonts w:ascii="Garamond" w:hAnsi="Garamond"/>
          <w:sz w:val="22"/>
          <w:szCs w:val="22"/>
        </w:rPr>
        <w:t>Siebenmann</w:t>
      </w:r>
      <w:proofErr w:type="spellEnd"/>
      <w:r w:rsidRPr="005B453C">
        <w:rPr>
          <w:rFonts w:ascii="Garamond" w:hAnsi="Garamond"/>
          <w:sz w:val="22"/>
          <w:szCs w:val="22"/>
        </w:rPr>
        <w:t>, ne sottolinearono la pericolosità. In seguito, tuttavia, Jenkins</w:t>
      </w:r>
      <w:r w:rsidRPr="005B453C">
        <w:rPr>
          <w:rFonts w:ascii="Garamond" w:hAnsi="Garamond"/>
          <w:b/>
          <w:sz w:val="22"/>
          <w:szCs w:val="22"/>
          <w:vertAlign w:val="superscript"/>
        </w:rPr>
        <w:t>2</w:t>
      </w:r>
      <w:r w:rsidRPr="005B453C">
        <w:rPr>
          <w:rFonts w:ascii="Garamond" w:hAnsi="Garamond"/>
          <w:sz w:val="22"/>
          <w:szCs w:val="22"/>
        </w:rPr>
        <w:t xml:space="preserve"> nel 1913 e successivamente Holmgren</w:t>
      </w:r>
      <w:r w:rsidRPr="005B453C">
        <w:rPr>
          <w:rFonts w:ascii="Garamond" w:hAnsi="Garamond"/>
          <w:sz w:val="22"/>
          <w:szCs w:val="22"/>
          <w:vertAlign w:val="superscript"/>
        </w:rPr>
        <w:t xml:space="preserve">3 </w:t>
      </w:r>
      <w:r w:rsidRPr="005B453C">
        <w:rPr>
          <w:rFonts w:ascii="Garamond" w:hAnsi="Garamond"/>
          <w:sz w:val="22"/>
          <w:szCs w:val="22"/>
        </w:rPr>
        <w:t xml:space="preserve">riproposero la chirurgia della otosclerosi. In particolare a </w:t>
      </w:r>
      <w:proofErr w:type="spellStart"/>
      <w:r w:rsidRPr="005B453C">
        <w:rPr>
          <w:rFonts w:ascii="Garamond" w:hAnsi="Garamond"/>
          <w:sz w:val="22"/>
          <w:szCs w:val="22"/>
        </w:rPr>
        <w:t>Holmgren</w:t>
      </w:r>
      <w:proofErr w:type="spellEnd"/>
      <w:r w:rsidRPr="005B453C">
        <w:rPr>
          <w:rFonts w:ascii="Garamond" w:hAnsi="Garamond"/>
          <w:sz w:val="22"/>
          <w:szCs w:val="22"/>
        </w:rPr>
        <w:t xml:space="preserve"> va riconosciuto l’enorme merito di aver introdotto l’uso del microscopio binoculare operativo, dando così un enorme impulso alla </w:t>
      </w:r>
      <w:proofErr w:type="spellStart"/>
      <w:r w:rsidRPr="005B453C">
        <w:rPr>
          <w:rFonts w:ascii="Garamond" w:hAnsi="Garamond"/>
          <w:sz w:val="22"/>
          <w:szCs w:val="22"/>
        </w:rPr>
        <w:t>otochirurgia</w:t>
      </w:r>
      <w:proofErr w:type="spellEnd"/>
      <w:r w:rsidRPr="005B453C">
        <w:rPr>
          <w:rFonts w:ascii="Garamond" w:hAnsi="Garamond"/>
          <w:sz w:val="22"/>
          <w:szCs w:val="22"/>
        </w:rPr>
        <w:t>, ed in particolare alla chirurgia della staffa.</w:t>
      </w:r>
    </w:p>
    <w:p w:rsidR="00BF6CD2" w:rsidRPr="005B453C" w:rsidRDefault="00BF6CD2" w:rsidP="00E10981">
      <w:pPr>
        <w:keepNext/>
        <w:framePr w:dropCap="drop" w:lines="1" w:w="742" w:h="408" w:hRule="exact" w:wrap="around" w:vAnchor="text" w:hAnchor="page" w:x="1142" w:y="2643"/>
        <w:spacing w:line="408" w:lineRule="exact"/>
        <w:textAlignment w:val="baseline"/>
        <w:rPr>
          <w:rFonts w:ascii="Garamond" w:hAnsi="Garamond" w:cs="Arial"/>
          <w:noProof/>
          <w:position w:val="11"/>
          <w:sz w:val="22"/>
          <w:szCs w:val="22"/>
        </w:rPr>
      </w:pPr>
      <w:r w:rsidRPr="005B453C">
        <w:rPr>
          <w:rFonts w:ascii="Garamond" w:hAnsi="Garamond" w:cs="Arial"/>
          <w:position w:val="11"/>
          <w:sz w:val="22"/>
          <w:szCs w:val="22"/>
        </w:rPr>
        <w:t>Fig.1</w:t>
      </w:r>
    </w:p>
    <w:p w:rsidR="00BF6CD2" w:rsidRPr="005B453C" w:rsidRDefault="005B453C" w:rsidP="00536771">
      <w:pPr>
        <w:spacing w:line="360" w:lineRule="auto"/>
        <w:rPr>
          <w:rFonts w:ascii="Garamond" w:hAnsi="Garamond"/>
          <w:sz w:val="22"/>
          <w:szCs w:val="22"/>
        </w:rPr>
      </w:pPr>
      <w:r w:rsidRPr="005B453C">
        <w:rPr>
          <w:rFonts w:ascii="Garamond" w:hAnsi="Garamond"/>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0;text-align:left;margin-left:1.1pt;margin-top:5.4pt;width:133.15pt;height:126.2pt;z-index:251656192;visibility:visible;mso-wrap-distance-bottom:28.35pt">
            <v:imagedata r:id="rId8" o:title="" cropleft="34119f"/>
            <w10:wrap type="square" side="right"/>
          </v:shape>
        </w:pict>
      </w:r>
      <w:r w:rsidR="00BF6CD2" w:rsidRPr="005B453C">
        <w:rPr>
          <w:rFonts w:ascii="Garamond" w:hAnsi="Garamond"/>
          <w:sz w:val="22"/>
          <w:szCs w:val="22"/>
        </w:rPr>
        <w:t>Dalla fine degli anni ’50 in poi, l’evoluzione delle tecniche chirurgiche segna il consolidarsi  della moderna chirurgia della staffa prevalentemente per merito di Rosen</w:t>
      </w:r>
      <w:r w:rsidR="00BF6CD2" w:rsidRPr="005B453C">
        <w:rPr>
          <w:rFonts w:ascii="Garamond" w:hAnsi="Garamond"/>
          <w:b/>
          <w:sz w:val="22"/>
          <w:szCs w:val="22"/>
          <w:vertAlign w:val="superscript"/>
        </w:rPr>
        <w:t>4</w:t>
      </w:r>
      <w:r w:rsidR="00BF6CD2" w:rsidRPr="005B453C">
        <w:rPr>
          <w:rFonts w:ascii="Garamond" w:hAnsi="Garamond"/>
          <w:sz w:val="22"/>
          <w:szCs w:val="22"/>
        </w:rPr>
        <w:t xml:space="preserve">, che nel 1953 propose (Fig.1) l’accesso </w:t>
      </w:r>
      <w:proofErr w:type="spellStart"/>
      <w:r w:rsidR="00BF6CD2" w:rsidRPr="005B453C">
        <w:rPr>
          <w:rFonts w:ascii="Garamond" w:hAnsi="Garamond"/>
          <w:sz w:val="22"/>
          <w:szCs w:val="22"/>
        </w:rPr>
        <w:t>endoaurale</w:t>
      </w:r>
      <w:proofErr w:type="spellEnd"/>
      <w:r w:rsidR="00BF6CD2" w:rsidRPr="005B453C">
        <w:rPr>
          <w:rFonts w:ascii="Garamond" w:hAnsi="Garamond"/>
          <w:sz w:val="22"/>
          <w:szCs w:val="22"/>
        </w:rPr>
        <w:t xml:space="preserve"> (ancora oggi chiamato col suo nome e tuttora largamente utilizzato) e di Shea</w:t>
      </w:r>
      <w:r w:rsidR="00BF6CD2" w:rsidRPr="005B453C">
        <w:rPr>
          <w:rFonts w:ascii="Garamond" w:hAnsi="Garamond"/>
          <w:b/>
          <w:sz w:val="22"/>
          <w:szCs w:val="22"/>
          <w:vertAlign w:val="superscript"/>
        </w:rPr>
        <w:t>5</w:t>
      </w:r>
      <w:r w:rsidR="00BF6CD2" w:rsidRPr="005B453C">
        <w:rPr>
          <w:rFonts w:ascii="Garamond" w:hAnsi="Garamond"/>
          <w:sz w:val="22"/>
          <w:szCs w:val="22"/>
        </w:rPr>
        <w:t xml:space="preserve"> che nel 1958 pubblicò i risultati di una tecnica chirurgica con la quale si proponeva l’asportazione dell’intera staffa, la successiva chiusura della finestra ovale con un lembo di vena e da ultimo il ripristino dell’effetto </w:t>
      </w:r>
      <w:proofErr w:type="spellStart"/>
      <w:r w:rsidR="00BF6CD2" w:rsidRPr="005B453C">
        <w:rPr>
          <w:rFonts w:ascii="Garamond" w:hAnsi="Garamond"/>
          <w:sz w:val="22"/>
          <w:szCs w:val="22"/>
        </w:rPr>
        <w:t>columellare</w:t>
      </w:r>
      <w:proofErr w:type="spellEnd"/>
      <w:r w:rsidR="00BF6CD2" w:rsidRPr="005B453C">
        <w:rPr>
          <w:rFonts w:ascii="Garamond" w:hAnsi="Garamond"/>
          <w:sz w:val="22"/>
          <w:szCs w:val="22"/>
        </w:rPr>
        <w:t xml:space="preserve"> per mezzo di un tubicino di polietilene posto fra il processo lenticolare dell’incudine e la vena.</w:t>
      </w:r>
    </w:p>
    <w:p w:rsidR="00BF6CD2" w:rsidRPr="005B453C" w:rsidRDefault="00BF6CD2" w:rsidP="00536771">
      <w:pPr>
        <w:spacing w:line="360" w:lineRule="auto"/>
        <w:rPr>
          <w:rFonts w:ascii="Garamond" w:hAnsi="Garamond"/>
          <w:sz w:val="22"/>
          <w:szCs w:val="22"/>
        </w:rPr>
      </w:pPr>
      <w:r w:rsidRPr="005B453C">
        <w:rPr>
          <w:rFonts w:ascii="Garamond" w:hAnsi="Garamond"/>
          <w:sz w:val="22"/>
          <w:szCs w:val="22"/>
        </w:rPr>
        <w:t xml:space="preserve">Due anni dopo </w:t>
      </w:r>
      <w:proofErr w:type="spellStart"/>
      <w:r w:rsidRPr="005B453C">
        <w:rPr>
          <w:rFonts w:ascii="Garamond" w:hAnsi="Garamond"/>
          <w:sz w:val="22"/>
          <w:szCs w:val="22"/>
        </w:rPr>
        <w:t>Shea</w:t>
      </w:r>
      <w:proofErr w:type="spellEnd"/>
      <w:r w:rsidRPr="005B453C">
        <w:rPr>
          <w:rFonts w:ascii="Garamond" w:hAnsi="Garamond"/>
          <w:sz w:val="22"/>
          <w:szCs w:val="22"/>
        </w:rPr>
        <w:t>, Hough</w:t>
      </w:r>
      <w:r w:rsidRPr="005B453C">
        <w:rPr>
          <w:rFonts w:ascii="Garamond" w:hAnsi="Garamond"/>
          <w:b/>
          <w:sz w:val="22"/>
          <w:szCs w:val="22"/>
          <w:vertAlign w:val="superscript"/>
        </w:rPr>
        <w:t>6</w:t>
      </w:r>
      <w:r w:rsidRPr="005B453C">
        <w:rPr>
          <w:rFonts w:ascii="Garamond" w:hAnsi="Garamond"/>
          <w:sz w:val="22"/>
          <w:szCs w:val="22"/>
        </w:rPr>
        <w:t xml:space="preserve"> intuiva la possibilità di eseguire una asportazione meno radicale della platina, meno traumatica per le strutture dell’orecchio interno, proponendo la </w:t>
      </w:r>
      <w:proofErr w:type="spellStart"/>
      <w:r w:rsidRPr="005B453C">
        <w:rPr>
          <w:rFonts w:ascii="Garamond" w:hAnsi="Garamond"/>
          <w:sz w:val="22"/>
          <w:szCs w:val="22"/>
        </w:rPr>
        <w:t>platinectomia</w:t>
      </w:r>
      <w:proofErr w:type="spellEnd"/>
      <w:r w:rsidRPr="005B453C">
        <w:rPr>
          <w:rFonts w:ascii="Garamond" w:hAnsi="Garamond"/>
          <w:sz w:val="22"/>
          <w:szCs w:val="22"/>
        </w:rPr>
        <w:t xml:space="preserve"> parziale, preludio alla successiva ulteriore intuizione di Shea</w:t>
      </w:r>
      <w:r w:rsidRPr="005B453C">
        <w:rPr>
          <w:rFonts w:ascii="Garamond" w:hAnsi="Garamond"/>
          <w:b/>
          <w:sz w:val="22"/>
          <w:szCs w:val="22"/>
          <w:vertAlign w:val="superscript"/>
        </w:rPr>
        <w:t>7</w:t>
      </w:r>
      <w:r w:rsidRPr="005B453C">
        <w:rPr>
          <w:rFonts w:ascii="Garamond" w:hAnsi="Garamond"/>
          <w:sz w:val="22"/>
          <w:szCs w:val="22"/>
        </w:rPr>
        <w:t xml:space="preserve"> nel 1962 e di altri Autori (McGee</w:t>
      </w:r>
      <w:r w:rsidRPr="005B453C">
        <w:rPr>
          <w:rFonts w:ascii="Garamond" w:hAnsi="Garamond"/>
          <w:b/>
          <w:sz w:val="22"/>
          <w:szCs w:val="22"/>
          <w:vertAlign w:val="superscript"/>
        </w:rPr>
        <w:t>8</w:t>
      </w:r>
      <w:r w:rsidRPr="005B453C">
        <w:rPr>
          <w:rFonts w:ascii="Garamond" w:hAnsi="Garamond"/>
          <w:sz w:val="22"/>
          <w:szCs w:val="22"/>
        </w:rPr>
        <w:t>nel 1962, Marquet</w:t>
      </w:r>
      <w:r w:rsidRPr="005B453C">
        <w:rPr>
          <w:rFonts w:ascii="Garamond" w:hAnsi="Garamond"/>
          <w:b/>
          <w:sz w:val="22"/>
          <w:szCs w:val="22"/>
          <w:vertAlign w:val="superscript"/>
        </w:rPr>
        <w:t>9</w:t>
      </w:r>
      <w:r w:rsidRPr="005B453C">
        <w:rPr>
          <w:rFonts w:ascii="Garamond" w:hAnsi="Garamond"/>
          <w:sz w:val="22"/>
          <w:szCs w:val="22"/>
        </w:rPr>
        <w:t xml:space="preserve"> nel 1965, Martin</w:t>
      </w:r>
      <w:r w:rsidRPr="005B453C">
        <w:rPr>
          <w:rFonts w:ascii="Garamond" w:hAnsi="Garamond"/>
          <w:b/>
          <w:sz w:val="22"/>
          <w:szCs w:val="22"/>
          <w:vertAlign w:val="superscript"/>
        </w:rPr>
        <w:t>10</w:t>
      </w:r>
      <w:r w:rsidRPr="005B453C">
        <w:rPr>
          <w:rFonts w:ascii="Garamond" w:hAnsi="Garamond"/>
          <w:sz w:val="22"/>
          <w:szCs w:val="22"/>
        </w:rPr>
        <w:t xml:space="preserve"> nel 1966) che ottennero risultati funzionali assai soddisfacenti praticando un foro nella platina ed inserendovi una protesi di </w:t>
      </w:r>
      <w:r w:rsidRPr="005B453C">
        <w:rPr>
          <w:rFonts w:ascii="Garamond" w:hAnsi="Garamond"/>
          <w:sz w:val="22"/>
          <w:szCs w:val="22"/>
        </w:rPr>
        <w:lastRenderedPageBreak/>
        <w:t xml:space="preserve">Teflon senza alcuna interposizione: iniziò con questa innovazione della procedura chirurgica l’epoca della </w:t>
      </w:r>
      <w:proofErr w:type="spellStart"/>
      <w:r w:rsidRPr="005B453C">
        <w:rPr>
          <w:rFonts w:ascii="Garamond" w:hAnsi="Garamond"/>
          <w:sz w:val="22"/>
          <w:szCs w:val="22"/>
        </w:rPr>
        <w:t>stapedotomia</w:t>
      </w:r>
      <w:proofErr w:type="spellEnd"/>
      <w:r w:rsidRPr="005B453C">
        <w:rPr>
          <w:rFonts w:ascii="Garamond" w:hAnsi="Garamond"/>
          <w:sz w:val="22"/>
          <w:szCs w:val="22"/>
        </w:rPr>
        <w:t xml:space="preserve"> (Fig.2) che, a tutt’oggi, è probabilmente l’intervento più ampiamente praticato in tutti i tipi di otosclerosi e nella maggior parte dei centri in cui si pratica questa  chirurgia.</w:t>
      </w:r>
    </w:p>
    <w:p w:rsidR="00BF6CD2" w:rsidRPr="005B453C" w:rsidRDefault="005B453C" w:rsidP="006273C7">
      <w:pPr>
        <w:spacing w:line="360" w:lineRule="auto"/>
        <w:jc w:val="center"/>
        <w:rPr>
          <w:rFonts w:ascii="Garamond" w:hAnsi="Garamond"/>
          <w:sz w:val="22"/>
          <w:szCs w:val="22"/>
        </w:rPr>
      </w:pPr>
      <w:r w:rsidRPr="005B453C">
        <w:rPr>
          <w:rFonts w:ascii="Garamond" w:hAnsi="Garamond"/>
          <w:sz w:val="22"/>
          <w:szCs w:val="22"/>
        </w:rPr>
        <w:pict>
          <v:shape id="Picture 4" o:spid="_x0000_i1026" type="#_x0000_t75" alt="stapedotomia" style="width:116.85pt;height:144.7pt;visibility:visible">
            <v:imagedata r:id="rId9" o:title=""/>
          </v:shape>
        </w:pict>
      </w:r>
      <w:r w:rsidR="00BF6CD2" w:rsidRPr="005B453C">
        <w:rPr>
          <w:rFonts w:ascii="Garamond" w:hAnsi="Garamond"/>
          <w:sz w:val="22"/>
          <w:szCs w:val="22"/>
        </w:rPr>
        <w:t>Fig.2</w:t>
      </w:r>
    </w:p>
    <w:p w:rsidR="00BF6CD2" w:rsidRPr="005B453C" w:rsidRDefault="00BF6CD2" w:rsidP="00536771">
      <w:pPr>
        <w:spacing w:line="360" w:lineRule="auto"/>
        <w:rPr>
          <w:rFonts w:ascii="Garamond" w:hAnsi="Garamond"/>
          <w:sz w:val="22"/>
          <w:szCs w:val="22"/>
        </w:rPr>
      </w:pPr>
      <w:r w:rsidRPr="005B453C">
        <w:rPr>
          <w:rFonts w:ascii="Garamond" w:hAnsi="Garamond"/>
          <w:sz w:val="22"/>
          <w:szCs w:val="22"/>
        </w:rPr>
        <w:t xml:space="preserve">Parimenti alle tecniche chirurgiche si sviluppano protesi per la sostituzione della catena </w:t>
      </w:r>
      <w:proofErr w:type="spellStart"/>
      <w:r w:rsidRPr="005B453C">
        <w:rPr>
          <w:rFonts w:ascii="Garamond" w:hAnsi="Garamond"/>
          <w:sz w:val="22"/>
          <w:szCs w:val="22"/>
        </w:rPr>
        <w:t>ossiculare</w:t>
      </w:r>
      <w:proofErr w:type="spellEnd"/>
      <w:r w:rsidRPr="005B453C">
        <w:rPr>
          <w:rFonts w:ascii="Garamond" w:hAnsi="Garamond"/>
          <w:sz w:val="22"/>
          <w:szCs w:val="22"/>
        </w:rPr>
        <w:t xml:space="preserve"> di forme e materiali sempre più evoluti e biocompatibili (Fig.3).</w:t>
      </w:r>
    </w:p>
    <w:p w:rsidR="00BF6CD2" w:rsidRPr="005B453C" w:rsidRDefault="005B453C" w:rsidP="005A3070">
      <w:pPr>
        <w:spacing w:line="360" w:lineRule="auto"/>
        <w:jc w:val="center"/>
        <w:rPr>
          <w:rFonts w:ascii="Garamond" w:hAnsi="Garamond"/>
          <w:sz w:val="22"/>
          <w:szCs w:val="22"/>
        </w:rPr>
      </w:pPr>
      <w:r w:rsidRPr="005B453C">
        <w:rPr>
          <w:rFonts w:ascii="Garamond" w:hAnsi="Garamond"/>
          <w:sz w:val="22"/>
          <w:szCs w:val="22"/>
        </w:rPr>
        <w:pict>
          <v:shape id="Picture 3" o:spid="_x0000_i1027" type="#_x0000_t75" alt="P1300352" style="width:173.9pt;height:122.95pt;visibility:visible">
            <v:imagedata r:id="rId10" o:title=""/>
          </v:shape>
        </w:pict>
      </w:r>
      <w:r w:rsidRPr="005B453C">
        <w:rPr>
          <w:rFonts w:ascii="Garamond" w:hAnsi="Garamond"/>
          <w:sz w:val="22"/>
          <w:szCs w:val="22"/>
        </w:rPr>
        <w:pict>
          <v:shape id="_x0000_i1028" type="#_x0000_t75" alt="P5150362" style="width:173.9pt;height:122.95pt;visibility:visible">
            <v:imagedata r:id="rId11" o:title=""/>
            <o:lock v:ext="edit" aspectratio="f"/>
          </v:shape>
        </w:pict>
      </w:r>
      <w:r w:rsidR="00BF6CD2" w:rsidRPr="005B453C">
        <w:rPr>
          <w:rFonts w:ascii="Garamond" w:hAnsi="Garamond"/>
          <w:sz w:val="22"/>
          <w:szCs w:val="22"/>
        </w:rPr>
        <w:t xml:space="preserve"> Fig.3</w:t>
      </w:r>
    </w:p>
    <w:p w:rsidR="00BF6CD2" w:rsidRPr="005B453C" w:rsidRDefault="00BF6CD2" w:rsidP="006273C7">
      <w:pPr>
        <w:spacing w:line="360" w:lineRule="auto"/>
        <w:rPr>
          <w:rFonts w:ascii="Garamond" w:hAnsi="Garamond"/>
          <w:sz w:val="22"/>
          <w:szCs w:val="22"/>
        </w:rPr>
      </w:pPr>
      <w:r w:rsidRPr="005B453C">
        <w:rPr>
          <w:rFonts w:ascii="Garamond" w:hAnsi="Garamond"/>
          <w:sz w:val="22"/>
          <w:szCs w:val="22"/>
        </w:rPr>
        <w:t>Parallelamente alla chirurgia della staffa si sviluppa alla fine del 1800 anche la chirurgia dell’orecchio medio. La prima buona descrizione di una tecnica per trattare la mastoidite acuta venne eseguita da Sir William Wilde</w:t>
      </w:r>
      <w:r w:rsidRPr="005B453C">
        <w:rPr>
          <w:rFonts w:ascii="Garamond" w:hAnsi="Garamond"/>
          <w:sz w:val="22"/>
          <w:szCs w:val="22"/>
          <w:vertAlign w:val="superscript"/>
        </w:rPr>
        <w:t>11</w:t>
      </w:r>
      <w:r w:rsidRPr="005B453C">
        <w:rPr>
          <w:rFonts w:ascii="Garamond" w:hAnsi="Garamond"/>
          <w:sz w:val="22"/>
          <w:szCs w:val="22"/>
        </w:rPr>
        <w:t xml:space="preserve">(fratello di Oscar) nel 1853 mentre circa 20 anni dopo Herman </w:t>
      </w:r>
      <w:proofErr w:type="spellStart"/>
      <w:r w:rsidRPr="005B453C">
        <w:rPr>
          <w:rFonts w:ascii="Garamond" w:hAnsi="Garamond"/>
          <w:sz w:val="22"/>
          <w:szCs w:val="22"/>
        </w:rPr>
        <w:t>Schwartze</w:t>
      </w:r>
      <w:proofErr w:type="spellEnd"/>
      <w:r w:rsidRPr="005B453C">
        <w:rPr>
          <w:rFonts w:ascii="Garamond" w:hAnsi="Garamond"/>
          <w:sz w:val="22"/>
          <w:szCs w:val="22"/>
        </w:rPr>
        <w:t xml:space="preserve"> delineò chiaramente le indicazioni della sua mastoidectomia semplice. A lui viene attribuito il merito d’essere stato il primo chirurgo ad asportare la corteccia e le sottostanti cellule mastoidee, cosa da lui effettuata solamente con un martello ed uno scalpello. Prima degli antibiotici la mastoidite acuta era una complicanza frequente dell’otite acuta e la tecnica di </w:t>
      </w:r>
      <w:proofErr w:type="spellStart"/>
      <w:r w:rsidRPr="005B453C">
        <w:rPr>
          <w:rFonts w:ascii="Garamond" w:hAnsi="Garamond"/>
          <w:sz w:val="22"/>
          <w:szCs w:val="22"/>
        </w:rPr>
        <w:t>Schwartze</w:t>
      </w:r>
      <w:proofErr w:type="spellEnd"/>
      <w:r w:rsidRPr="005B453C">
        <w:rPr>
          <w:rFonts w:ascii="Garamond" w:hAnsi="Garamond"/>
          <w:sz w:val="22"/>
          <w:szCs w:val="22"/>
        </w:rPr>
        <w:t xml:space="preserve"> consentì di salvare molte vite. I chirurghi </w:t>
      </w:r>
      <w:proofErr w:type="spellStart"/>
      <w:r w:rsidRPr="005B453C">
        <w:rPr>
          <w:rFonts w:ascii="Garamond" w:hAnsi="Garamond"/>
          <w:sz w:val="22"/>
          <w:szCs w:val="22"/>
        </w:rPr>
        <w:t>otologi</w:t>
      </w:r>
      <w:proofErr w:type="spellEnd"/>
      <w:r w:rsidRPr="005B453C">
        <w:rPr>
          <w:rFonts w:ascii="Garamond" w:hAnsi="Garamond"/>
          <w:sz w:val="22"/>
          <w:szCs w:val="22"/>
        </w:rPr>
        <w:t xml:space="preserve">, tuttavia, si servirono di tale intervento solo nei casi di infezione mastoidea acuta senza pensare ancora ad un suo utilizzo nelle patologie croniche. Si dovette dunque attendere fino alla fine dell’800 prima che venisse ideata l’operazione radicale sulla mastoide ad opera di </w:t>
      </w:r>
      <w:proofErr w:type="spellStart"/>
      <w:r w:rsidRPr="005B453C">
        <w:rPr>
          <w:rFonts w:ascii="Garamond" w:hAnsi="Garamond"/>
          <w:sz w:val="22"/>
          <w:szCs w:val="22"/>
        </w:rPr>
        <w:t>Zaufal</w:t>
      </w:r>
      <w:proofErr w:type="spellEnd"/>
      <w:r w:rsidRPr="005B453C">
        <w:rPr>
          <w:rFonts w:ascii="Garamond" w:hAnsi="Garamond"/>
          <w:sz w:val="22"/>
          <w:szCs w:val="22"/>
        </w:rPr>
        <w:t xml:space="preserve">, che </w:t>
      </w:r>
      <w:proofErr w:type="spellStart"/>
      <w:r w:rsidRPr="005B453C">
        <w:rPr>
          <w:rFonts w:ascii="Garamond" w:hAnsi="Garamond"/>
          <w:sz w:val="22"/>
          <w:szCs w:val="22"/>
        </w:rPr>
        <w:t>Stacke</w:t>
      </w:r>
      <w:proofErr w:type="spellEnd"/>
      <w:r w:rsidRPr="005B453C">
        <w:rPr>
          <w:rFonts w:ascii="Garamond" w:hAnsi="Garamond"/>
          <w:sz w:val="22"/>
          <w:szCs w:val="22"/>
        </w:rPr>
        <w:t xml:space="preserve"> rese in seguito famosa. Negli anni 30 i processi acuti e cronici dell’orecchio erano trattati con terapia chirurgica in maniera soddisfacente grazie anche alla disponibilità degli antibiotici, al miglioramento dello strumentario chirurgico ed alla introduzione del microscopio operatorio. Bisognò tuttavia attendere il 1952 perché la chirurgia dell’orecchio medio raggiungesse, grazie al lavoro di </w:t>
      </w:r>
      <w:proofErr w:type="spellStart"/>
      <w:r w:rsidRPr="005B453C">
        <w:rPr>
          <w:rFonts w:ascii="Garamond" w:hAnsi="Garamond"/>
          <w:sz w:val="22"/>
          <w:szCs w:val="22"/>
        </w:rPr>
        <w:t>Wullstein</w:t>
      </w:r>
      <w:proofErr w:type="spellEnd"/>
      <w:r w:rsidRPr="005B453C">
        <w:rPr>
          <w:rFonts w:ascii="Garamond" w:hAnsi="Garamond"/>
          <w:sz w:val="22"/>
          <w:szCs w:val="22"/>
        </w:rPr>
        <w:t xml:space="preserve"> e Zollner</w:t>
      </w:r>
      <w:r w:rsidRPr="005B453C">
        <w:rPr>
          <w:rFonts w:ascii="Garamond" w:hAnsi="Garamond"/>
          <w:b/>
          <w:sz w:val="22"/>
          <w:szCs w:val="22"/>
          <w:vertAlign w:val="superscript"/>
        </w:rPr>
        <w:t>12,13</w:t>
      </w:r>
      <w:r w:rsidRPr="005B453C">
        <w:rPr>
          <w:rFonts w:ascii="Garamond" w:hAnsi="Garamond"/>
          <w:sz w:val="22"/>
          <w:szCs w:val="22"/>
        </w:rPr>
        <w:t>, il traguardo attuale. I due autori puntarono infatti l’attenzione sulla possibilità di ristabilire la funzione uditiva.</w:t>
      </w:r>
    </w:p>
    <w:p w:rsidR="00BF6CD2" w:rsidRPr="005B453C" w:rsidRDefault="005B453C" w:rsidP="00B33A2F">
      <w:pPr>
        <w:spacing w:line="360" w:lineRule="auto"/>
        <w:rPr>
          <w:rFonts w:ascii="Garamond" w:hAnsi="Garamond"/>
          <w:sz w:val="22"/>
          <w:szCs w:val="22"/>
        </w:rPr>
      </w:pPr>
      <w:r w:rsidRPr="005B453C">
        <w:rPr>
          <w:rFonts w:ascii="Garamond" w:hAnsi="Garamond"/>
          <w:noProof/>
          <w:sz w:val="22"/>
          <w:szCs w:val="22"/>
        </w:rPr>
        <w:lastRenderedPageBreak/>
        <w:pict>
          <v:shape id="Picture 23" o:spid="_x0000_s1029" type="#_x0000_t75" alt="E900_07_038001_TAB" style="position:absolute;left:0;text-align:left;margin-left:-1.25pt;margin-top:2.1pt;width:152.15pt;height:231.6pt;z-index:-251658240;visibility:visible" wrapcoords="-106 0 -106 21530 21600 21530 21600 0 -106 0" o:allowoverlap="f">
            <v:imagedata r:id="rId12" o:title=""/>
            <w10:wrap type="tight" side="right"/>
          </v:shape>
        </w:pict>
      </w:r>
      <w:r w:rsidR="00BF6CD2" w:rsidRPr="005B453C">
        <w:rPr>
          <w:rFonts w:ascii="Garamond" w:hAnsi="Garamond"/>
          <w:sz w:val="22"/>
          <w:szCs w:val="22"/>
        </w:rPr>
        <w:t>Grazie alle strumentazioni attuali, in modo particolare alla magnificazione delle microstrutture (</w:t>
      </w:r>
      <w:proofErr w:type="spellStart"/>
      <w:r w:rsidR="00BF6CD2" w:rsidRPr="005B453C">
        <w:rPr>
          <w:rFonts w:ascii="Garamond" w:hAnsi="Garamond"/>
          <w:sz w:val="22"/>
          <w:szCs w:val="22"/>
        </w:rPr>
        <w:t>Tab</w:t>
      </w:r>
      <w:proofErr w:type="spellEnd"/>
      <w:r w:rsidR="00BF6CD2" w:rsidRPr="005B453C">
        <w:rPr>
          <w:rFonts w:ascii="Garamond" w:hAnsi="Garamond"/>
          <w:sz w:val="22"/>
          <w:szCs w:val="22"/>
        </w:rPr>
        <w:t xml:space="preserve">. 1) dell’orecchio ottenibile con i moderni microscopi, è possibile l’esecuzione di interventi sulla membrana timpanica che prevedono la sua ricostruzione (in seguito a perforazioni traumatiche o nel contesto di otiti croniche “semplici”) accompagnata, eventualmente, da ricostituzione della catena degli ossicini con vari materiali (autologhi, polimeri, metalli), oppure il posizionamento di drenaggi per garantire la ventilazione della cassa timpanica. Inoltre, in base alle condizioni patologiche, può essere praticata la EPITIMPANOTOMIA (o ATTICOTOMIA), che consiste nell’esposizione del recesso epitimpanico, al fine controllarne la condizione e per effettuare eventuali provvedimenti richiesti dalla singola situazione, nonché l’intervento di MASTOIDECTOMIA. Con tale termine si intende classicamente l’apertura della mastoide con l’exeresi delle cellule mastoidee. Considerato che l’otite media cronica, soprattutto </w:t>
      </w:r>
      <w:proofErr w:type="spellStart"/>
      <w:r w:rsidR="00BF6CD2" w:rsidRPr="005B453C">
        <w:rPr>
          <w:rFonts w:ascii="Garamond" w:hAnsi="Garamond"/>
          <w:sz w:val="22"/>
          <w:szCs w:val="22"/>
        </w:rPr>
        <w:t>colesteatomatosa</w:t>
      </w:r>
      <w:proofErr w:type="spellEnd"/>
      <w:r w:rsidR="00BF6CD2" w:rsidRPr="005B453C">
        <w:rPr>
          <w:rFonts w:ascii="Garamond" w:hAnsi="Garamond"/>
          <w:sz w:val="22"/>
          <w:szCs w:val="22"/>
        </w:rPr>
        <w:t>, coinvolge sia la cassa timpanica che la mastoide, è spesso necessario avere un approccio diretto ad entrambe queste regioni, di qui il termine timpano-mastoidectomia. Se la parete posteriore del condotto uditivo esterno(CUE) è lasciata intatta si parla di TPL CHIUSA; l’abbattimento della parete posteriore del CUE con la creazione di un’ampia cavità è denominata, invece, TPL APERTA tecnica della quale esistono 3 varianti principali:</w:t>
      </w:r>
    </w:p>
    <w:p w:rsidR="00BF6CD2" w:rsidRPr="005B453C" w:rsidRDefault="00BF6CD2" w:rsidP="004058F8">
      <w:pPr>
        <w:pStyle w:val="Corpodeltesto2"/>
        <w:numPr>
          <w:ilvl w:val="0"/>
          <w:numId w:val="49"/>
        </w:numPr>
        <w:spacing w:after="0" w:line="240" w:lineRule="auto"/>
        <w:rPr>
          <w:rFonts w:ascii="Garamond" w:hAnsi="Garamond"/>
          <w:sz w:val="22"/>
          <w:szCs w:val="22"/>
        </w:rPr>
      </w:pPr>
      <w:r w:rsidRPr="005B453C">
        <w:rPr>
          <w:rFonts w:ascii="Garamond" w:hAnsi="Garamond"/>
          <w:sz w:val="22"/>
          <w:szCs w:val="22"/>
        </w:rPr>
        <w:t xml:space="preserve">MASTOIDECTOMIA SEC. BONDY: indicata in caso di </w:t>
      </w:r>
      <w:proofErr w:type="spellStart"/>
      <w:r w:rsidRPr="005B453C">
        <w:rPr>
          <w:rFonts w:ascii="Garamond" w:hAnsi="Garamond"/>
          <w:sz w:val="22"/>
          <w:szCs w:val="22"/>
        </w:rPr>
        <w:t>colesteatoma</w:t>
      </w:r>
      <w:proofErr w:type="spellEnd"/>
      <w:r w:rsidRPr="005B453C">
        <w:rPr>
          <w:rFonts w:ascii="Garamond" w:hAnsi="Garamond"/>
          <w:sz w:val="22"/>
          <w:szCs w:val="22"/>
        </w:rPr>
        <w:t xml:space="preserve"> dell’attico esteriorizzato, senza coinvolgimento della restante parte dell’orecchio medio. Consiste nella esteriorizzazione del </w:t>
      </w:r>
      <w:proofErr w:type="spellStart"/>
      <w:r w:rsidRPr="005B453C">
        <w:rPr>
          <w:rFonts w:ascii="Garamond" w:hAnsi="Garamond"/>
          <w:sz w:val="22"/>
          <w:szCs w:val="22"/>
        </w:rPr>
        <w:t>colesteatoma</w:t>
      </w:r>
      <w:proofErr w:type="spellEnd"/>
      <w:r w:rsidRPr="005B453C">
        <w:rPr>
          <w:rFonts w:ascii="Garamond" w:hAnsi="Garamond"/>
          <w:sz w:val="22"/>
          <w:szCs w:val="22"/>
        </w:rPr>
        <w:t xml:space="preserve">, rimuovendo la parete posteriore del CUE senza associata </w:t>
      </w:r>
      <w:proofErr w:type="spellStart"/>
      <w:r w:rsidRPr="005B453C">
        <w:rPr>
          <w:rFonts w:ascii="Garamond" w:hAnsi="Garamond"/>
          <w:sz w:val="22"/>
          <w:szCs w:val="22"/>
        </w:rPr>
        <w:t>timpanoplastica</w:t>
      </w:r>
      <w:proofErr w:type="spellEnd"/>
      <w:r w:rsidRPr="005B453C">
        <w:rPr>
          <w:rFonts w:ascii="Garamond" w:hAnsi="Garamond"/>
          <w:sz w:val="22"/>
          <w:szCs w:val="22"/>
        </w:rPr>
        <w:t xml:space="preserve">. </w:t>
      </w:r>
    </w:p>
    <w:p w:rsidR="00BF6CD2" w:rsidRPr="005B453C" w:rsidRDefault="00BF6CD2" w:rsidP="004058F8">
      <w:pPr>
        <w:pStyle w:val="Corpodeltesto2"/>
        <w:numPr>
          <w:ilvl w:val="0"/>
          <w:numId w:val="50"/>
        </w:numPr>
        <w:spacing w:after="0" w:line="240" w:lineRule="auto"/>
        <w:rPr>
          <w:rFonts w:ascii="Garamond" w:hAnsi="Garamond"/>
          <w:sz w:val="22"/>
          <w:szCs w:val="22"/>
        </w:rPr>
      </w:pPr>
      <w:r w:rsidRPr="005B453C">
        <w:rPr>
          <w:rFonts w:ascii="Garamond" w:hAnsi="Garamond"/>
          <w:sz w:val="22"/>
          <w:szCs w:val="22"/>
        </w:rPr>
        <w:t xml:space="preserve">MODIFIED RADICAL (TYMPANO-MASTOIDECTOMY): comprende la cosiddetta TPL aperta funzionale con </w:t>
      </w:r>
      <w:proofErr w:type="spellStart"/>
      <w:r w:rsidRPr="005B453C">
        <w:rPr>
          <w:rFonts w:ascii="Garamond" w:hAnsi="Garamond"/>
          <w:sz w:val="22"/>
          <w:szCs w:val="22"/>
        </w:rPr>
        <w:t>microcavo</w:t>
      </w:r>
      <w:proofErr w:type="spellEnd"/>
      <w:r w:rsidRPr="005B453C">
        <w:rPr>
          <w:rFonts w:ascii="Garamond" w:hAnsi="Garamond"/>
          <w:sz w:val="22"/>
          <w:szCs w:val="22"/>
        </w:rPr>
        <w:t xml:space="preserve"> timpanico. Questa procedura richiede una buona funzionalità tubarica.</w:t>
      </w:r>
    </w:p>
    <w:p w:rsidR="00BF6CD2" w:rsidRPr="005B453C" w:rsidRDefault="00BF6CD2" w:rsidP="004058F8">
      <w:pPr>
        <w:pStyle w:val="Corpodeltesto2"/>
        <w:numPr>
          <w:ilvl w:val="0"/>
          <w:numId w:val="49"/>
        </w:numPr>
        <w:spacing w:after="0" w:line="240" w:lineRule="auto"/>
        <w:rPr>
          <w:rFonts w:ascii="Garamond" w:hAnsi="Garamond"/>
          <w:sz w:val="22"/>
          <w:szCs w:val="22"/>
        </w:rPr>
      </w:pPr>
      <w:r w:rsidRPr="005B453C">
        <w:rPr>
          <w:rFonts w:ascii="Garamond" w:hAnsi="Garamond"/>
          <w:sz w:val="22"/>
          <w:szCs w:val="22"/>
        </w:rPr>
        <w:t>RADICAL MASTOIDECTOMY: differisce dalla precedente per l’aggiunta della rimozione della mucosa della cassa timpanica e degli ossicini (eccetto la staffa) e la chiusura della Tuba di Eustachio.</w:t>
      </w:r>
    </w:p>
    <w:p w:rsidR="00BF6CD2" w:rsidRPr="005B453C" w:rsidRDefault="00BF6CD2" w:rsidP="009A1355">
      <w:pPr>
        <w:spacing w:before="120" w:line="360" w:lineRule="auto"/>
        <w:rPr>
          <w:rFonts w:ascii="Garamond" w:hAnsi="Garamond"/>
          <w:sz w:val="22"/>
          <w:szCs w:val="22"/>
        </w:rPr>
      </w:pPr>
    </w:p>
    <w:p w:rsidR="00BF6CD2" w:rsidRPr="005B453C" w:rsidRDefault="00BF6CD2" w:rsidP="005F1379">
      <w:pPr>
        <w:spacing w:line="360" w:lineRule="auto"/>
        <w:rPr>
          <w:rFonts w:ascii="Garamond" w:hAnsi="Garamond"/>
          <w:sz w:val="22"/>
          <w:szCs w:val="22"/>
        </w:rPr>
      </w:pPr>
      <w:r w:rsidRPr="005B453C">
        <w:rPr>
          <w:rFonts w:ascii="Garamond" w:hAnsi="Garamond"/>
          <w:sz w:val="22"/>
          <w:szCs w:val="22"/>
        </w:rPr>
        <w:t>Per quanto concerne la chirurgia laringoscopica, negli ultimi anni si sono registrate importanti innovazioni in un settore che per lungo tempo pareva avere raggiunto consolidate certezze.</w:t>
      </w:r>
    </w:p>
    <w:p w:rsidR="00BF6CD2" w:rsidRPr="005B453C" w:rsidRDefault="00BF6CD2" w:rsidP="005F1379">
      <w:pPr>
        <w:spacing w:line="360" w:lineRule="auto"/>
        <w:rPr>
          <w:rFonts w:ascii="Garamond" w:hAnsi="Garamond"/>
          <w:sz w:val="22"/>
          <w:szCs w:val="22"/>
        </w:rPr>
      </w:pPr>
      <w:r w:rsidRPr="005B453C">
        <w:rPr>
          <w:rFonts w:ascii="Garamond" w:hAnsi="Garamond"/>
          <w:sz w:val="22"/>
          <w:szCs w:val="22"/>
        </w:rPr>
        <w:t>A partite dagli studi di Perello</w:t>
      </w:r>
      <w:r w:rsidRPr="005B453C">
        <w:rPr>
          <w:rFonts w:ascii="Garamond" w:hAnsi="Garamond"/>
          <w:b/>
          <w:sz w:val="22"/>
          <w:szCs w:val="22"/>
          <w:vertAlign w:val="superscript"/>
        </w:rPr>
        <w:t>14</w:t>
      </w:r>
      <w:r w:rsidRPr="005B453C">
        <w:rPr>
          <w:rFonts w:ascii="Garamond" w:hAnsi="Garamond"/>
          <w:sz w:val="22"/>
          <w:szCs w:val="22"/>
        </w:rPr>
        <w:t xml:space="preserve"> alla fine degli anni 60 il trattamento chirurgico delle corde vocali si è progressivamente orientato in senso “funzionale” con la qualità della voce che ha assunto un ruolo sempre più centrale nelle modalità di espletamento delle tecniche chirurgiche, il tutto legato al fatto di soddisfare l’esigenza di un numero in continua crescita di persone che lega alla qualità vocale le proprie attività lavorative e relazionali.</w:t>
      </w:r>
    </w:p>
    <w:p w:rsidR="00BF6CD2" w:rsidRPr="005B453C" w:rsidRDefault="00BF6CD2" w:rsidP="00921A6F">
      <w:pPr>
        <w:spacing w:line="360" w:lineRule="auto"/>
        <w:rPr>
          <w:rFonts w:ascii="Garamond" w:hAnsi="Garamond"/>
          <w:sz w:val="22"/>
          <w:szCs w:val="22"/>
        </w:rPr>
      </w:pPr>
      <w:r w:rsidRPr="005B453C">
        <w:rPr>
          <w:rFonts w:ascii="Garamond" w:hAnsi="Garamond"/>
          <w:sz w:val="22"/>
          <w:szCs w:val="22"/>
        </w:rPr>
        <w:t xml:space="preserve">Le migliorate conoscenze sulla fisiologia e </w:t>
      </w:r>
      <w:proofErr w:type="spellStart"/>
      <w:r w:rsidRPr="005B453C">
        <w:rPr>
          <w:rFonts w:ascii="Garamond" w:hAnsi="Garamond"/>
          <w:sz w:val="22"/>
          <w:szCs w:val="22"/>
        </w:rPr>
        <w:t>bio</w:t>
      </w:r>
      <w:proofErr w:type="spellEnd"/>
      <w:r w:rsidRPr="005B453C">
        <w:rPr>
          <w:rFonts w:ascii="Garamond" w:hAnsi="Garamond"/>
          <w:sz w:val="22"/>
          <w:szCs w:val="22"/>
        </w:rPr>
        <w:t>-meccanica delle corde vocali ha determinato un atteggiamento chirurgico meno invasivo, mirato al massimo rispetto della mucosa di rivestimento delle corde e conseguentemente alla ricostituzione di una situazione anatomica il più possibile vicina</w:t>
      </w:r>
      <w:r w:rsidR="005B453C">
        <w:rPr>
          <w:rFonts w:ascii="Garamond" w:hAnsi="Garamond"/>
          <w:sz w:val="22"/>
          <w:szCs w:val="22"/>
        </w:rPr>
        <w:t xml:space="preserve"> </w:t>
      </w:r>
      <w:r w:rsidRPr="005B453C">
        <w:rPr>
          <w:rFonts w:ascii="Garamond" w:hAnsi="Garamond"/>
          <w:sz w:val="22"/>
          <w:szCs w:val="22"/>
        </w:rPr>
        <w:t xml:space="preserve">a quella originaria. Questo atteggiamento è senza dubbio favorito, seguendo i dettami della tecnica “in </w:t>
      </w:r>
      <w:proofErr w:type="spellStart"/>
      <w:r w:rsidRPr="005B453C">
        <w:rPr>
          <w:rFonts w:ascii="Garamond" w:hAnsi="Garamond"/>
          <w:sz w:val="22"/>
          <w:szCs w:val="22"/>
        </w:rPr>
        <w:t>laringosospensione</w:t>
      </w:r>
      <w:proofErr w:type="spellEnd"/>
      <w:r w:rsidRPr="005B453C">
        <w:rPr>
          <w:rFonts w:ascii="Garamond" w:hAnsi="Garamond"/>
          <w:sz w:val="22"/>
          <w:szCs w:val="22"/>
        </w:rPr>
        <w:t xml:space="preserve">” </w:t>
      </w:r>
      <w:r w:rsidRPr="005B453C">
        <w:rPr>
          <w:rFonts w:ascii="Garamond" w:hAnsi="Garamond"/>
          <w:sz w:val="22"/>
          <w:szCs w:val="22"/>
        </w:rPr>
        <w:lastRenderedPageBreak/>
        <w:t>elaborata da Oskar Kleinsasser</w:t>
      </w:r>
      <w:r w:rsidRPr="005B453C">
        <w:rPr>
          <w:rFonts w:ascii="Garamond" w:hAnsi="Garamond"/>
          <w:b/>
          <w:sz w:val="22"/>
          <w:szCs w:val="22"/>
          <w:vertAlign w:val="superscript"/>
        </w:rPr>
        <w:t>15</w:t>
      </w:r>
      <w:r w:rsidRPr="005B453C">
        <w:rPr>
          <w:rFonts w:ascii="Garamond" w:hAnsi="Garamond"/>
          <w:sz w:val="22"/>
          <w:szCs w:val="22"/>
        </w:rPr>
        <w:t xml:space="preserve">, dalla possibilità di utilizzare microscopi con migliore definizione, nitidezza e luminosità nonché maneggevolezza (Fig. 4). </w:t>
      </w:r>
    </w:p>
    <w:p w:rsidR="00BF6CD2" w:rsidRPr="005B453C" w:rsidRDefault="00BF6CD2" w:rsidP="00223317">
      <w:pPr>
        <w:keepNext/>
        <w:framePr w:dropCap="drop" w:lines="1" w:w="742" w:h="408" w:hRule="exact" w:wrap="around" w:vAnchor="text" w:hAnchor="page" w:x="1115" w:y="3203"/>
        <w:spacing w:line="408" w:lineRule="exact"/>
        <w:textAlignment w:val="baseline"/>
        <w:rPr>
          <w:rFonts w:ascii="Garamond" w:hAnsi="Garamond" w:cs="Arial"/>
          <w:noProof/>
          <w:position w:val="11"/>
          <w:sz w:val="22"/>
          <w:szCs w:val="22"/>
        </w:rPr>
      </w:pPr>
      <w:r w:rsidRPr="005B453C">
        <w:rPr>
          <w:rFonts w:ascii="Garamond" w:hAnsi="Garamond" w:cs="Arial"/>
          <w:position w:val="11"/>
          <w:sz w:val="22"/>
          <w:szCs w:val="22"/>
        </w:rPr>
        <w:t>Fig.4</w:t>
      </w:r>
    </w:p>
    <w:p w:rsidR="00BF6CD2" w:rsidRPr="005B453C" w:rsidRDefault="005B453C" w:rsidP="00921A6F">
      <w:pPr>
        <w:spacing w:line="360" w:lineRule="auto"/>
        <w:rPr>
          <w:rFonts w:ascii="Garamond" w:hAnsi="Garamond"/>
          <w:sz w:val="22"/>
          <w:szCs w:val="22"/>
        </w:rPr>
      </w:pPr>
      <w:r w:rsidRPr="005B453C">
        <w:rPr>
          <w:rFonts w:ascii="Garamond" w:hAnsi="Garamond"/>
          <w:noProof/>
          <w:sz w:val="22"/>
          <w:szCs w:val="22"/>
        </w:rPr>
        <w:pict>
          <v:shape id="Picture 4" o:spid="_x0000_s1030" type="#_x0000_t75" style="position:absolute;left:0;text-align:left;margin-left:-.3pt;margin-top:.55pt;width:271pt;height:159.95pt;z-index:251657216;visibility:visible">
            <v:imagedata r:id="rId13" o:title="" croptop="29883f"/>
            <w10:wrap type="square" side="right"/>
          </v:shape>
        </w:pict>
      </w:r>
      <w:r w:rsidR="00BF6CD2" w:rsidRPr="005B453C">
        <w:rPr>
          <w:rFonts w:ascii="Garamond" w:hAnsi="Garamond"/>
          <w:sz w:val="22"/>
          <w:szCs w:val="22"/>
        </w:rPr>
        <w:t xml:space="preserve">La sopracitata tecnica, eseguita in anestesia generale, prevede, con il paziente posto in posizione supina e la testa </w:t>
      </w:r>
      <w:proofErr w:type="spellStart"/>
      <w:r w:rsidR="00BF6CD2" w:rsidRPr="005B453C">
        <w:rPr>
          <w:rFonts w:ascii="Garamond" w:hAnsi="Garamond"/>
          <w:sz w:val="22"/>
          <w:szCs w:val="22"/>
        </w:rPr>
        <w:t>iperestesa</w:t>
      </w:r>
      <w:proofErr w:type="spellEnd"/>
      <w:r w:rsidR="00BF6CD2" w:rsidRPr="005B453C">
        <w:rPr>
          <w:rFonts w:ascii="Garamond" w:hAnsi="Garamond"/>
          <w:sz w:val="22"/>
          <w:szCs w:val="22"/>
        </w:rPr>
        <w:t>, l’applicazione del laringoscopio (disponibile in varie misure e conformazioni) che permette la visione diretta del piano glottico e l’inserimento degli strumenti appositamente conformati per l’espletamento delle varie manovre chirurgiche. Una volta in posizione il viene inserito nel laringoscopio l’apposito supporto che ha sua volta è appoggiato, per una perfetta stabilità, su di un piatto fissato al lettino operatorio.</w:t>
      </w:r>
    </w:p>
    <w:p w:rsidR="00BF6CD2" w:rsidRPr="005B453C" w:rsidRDefault="00BF6CD2" w:rsidP="004B62EC">
      <w:pPr>
        <w:keepNext/>
        <w:framePr w:dropCap="drop" w:lines="1" w:w="742" w:h="408" w:hRule="exact" w:wrap="around" w:vAnchor="text" w:hAnchor="page" w:x="1183" w:y="3287"/>
        <w:spacing w:line="408" w:lineRule="exact"/>
        <w:textAlignment w:val="baseline"/>
        <w:rPr>
          <w:rFonts w:ascii="Garamond" w:hAnsi="Garamond" w:cs="Arial"/>
          <w:noProof/>
          <w:position w:val="11"/>
          <w:sz w:val="22"/>
          <w:szCs w:val="22"/>
        </w:rPr>
      </w:pPr>
      <w:r w:rsidRPr="005B453C">
        <w:rPr>
          <w:rFonts w:ascii="Garamond" w:hAnsi="Garamond" w:cs="Arial"/>
          <w:position w:val="11"/>
          <w:sz w:val="22"/>
          <w:szCs w:val="22"/>
        </w:rPr>
        <w:t>Fig.5</w:t>
      </w:r>
    </w:p>
    <w:p w:rsidR="00BF6CD2" w:rsidRPr="005B453C" w:rsidRDefault="005B453C" w:rsidP="00921A6F">
      <w:pPr>
        <w:spacing w:line="360" w:lineRule="auto"/>
        <w:rPr>
          <w:rFonts w:ascii="Garamond" w:hAnsi="Garamond"/>
          <w:sz w:val="22"/>
          <w:szCs w:val="22"/>
        </w:rPr>
      </w:pPr>
      <w:r w:rsidRPr="005B453C">
        <w:rPr>
          <w:rFonts w:ascii="Garamond" w:hAnsi="Garamond"/>
          <w:noProof/>
          <w:sz w:val="22"/>
          <w:szCs w:val="22"/>
        </w:rPr>
        <w:pict>
          <v:shape id="Immagine 1" o:spid="_x0000_s1031" type="#_x0000_t75" style="position:absolute;left:0;text-align:left;margin-left:-.3pt;margin-top:0;width:222.05pt;height:167.1pt;z-index:251659264;visibility:visible">
            <v:imagedata r:id="rId14" o:title="" croptop="15449f" cropbottom="9676f" cropleft="22376f" cropright="12911f"/>
            <w10:wrap type="square" side="right"/>
          </v:shape>
        </w:pict>
      </w:r>
      <w:r w:rsidR="00BF6CD2" w:rsidRPr="005B453C">
        <w:rPr>
          <w:rFonts w:ascii="Garamond" w:hAnsi="Garamond"/>
          <w:sz w:val="22"/>
          <w:szCs w:val="22"/>
        </w:rPr>
        <w:t>Le patologie trattabili mediante questa metodica possono essere classificate suddividendole, come</w:t>
      </w:r>
      <w:r>
        <w:rPr>
          <w:rFonts w:ascii="Garamond" w:hAnsi="Garamond"/>
          <w:sz w:val="22"/>
          <w:szCs w:val="22"/>
        </w:rPr>
        <w:t xml:space="preserve"> </w:t>
      </w:r>
      <w:r w:rsidR="00BF6CD2" w:rsidRPr="005B453C">
        <w:rPr>
          <w:rFonts w:ascii="Garamond" w:hAnsi="Garamond"/>
          <w:sz w:val="22"/>
          <w:szCs w:val="22"/>
        </w:rPr>
        <w:t xml:space="preserve">riportato nella Figura 5, in base alla sede “istologica” di insorgenza, mantenendo come criterio di base il massimo rispetto possibile durante le manovre chirurgiche della mucosa e del sottostante legamento vocale, come schematicamente riportato nella rappresentazione schematica sottostante di un intervento per edema di </w:t>
      </w:r>
      <w:proofErr w:type="spellStart"/>
      <w:r w:rsidR="00BF6CD2" w:rsidRPr="005B453C">
        <w:rPr>
          <w:rFonts w:ascii="Garamond" w:hAnsi="Garamond"/>
          <w:sz w:val="22"/>
          <w:szCs w:val="22"/>
        </w:rPr>
        <w:t>Reincke</w:t>
      </w:r>
      <w:proofErr w:type="spellEnd"/>
      <w:r w:rsidR="00BF6CD2" w:rsidRPr="005B453C">
        <w:rPr>
          <w:rFonts w:ascii="Garamond" w:hAnsi="Garamond"/>
          <w:sz w:val="22"/>
          <w:szCs w:val="22"/>
        </w:rPr>
        <w:t xml:space="preserve"> (ipertrofia </w:t>
      </w:r>
      <w:proofErr w:type="spellStart"/>
      <w:r w:rsidR="00BF6CD2" w:rsidRPr="005B453C">
        <w:rPr>
          <w:rFonts w:ascii="Garamond" w:hAnsi="Garamond"/>
          <w:sz w:val="22"/>
          <w:szCs w:val="22"/>
        </w:rPr>
        <w:t>pseudomixomatosa</w:t>
      </w:r>
      <w:proofErr w:type="spellEnd"/>
      <w:r w:rsidR="00BF6CD2" w:rsidRPr="005B453C">
        <w:rPr>
          <w:rFonts w:ascii="Garamond" w:hAnsi="Garamond"/>
          <w:sz w:val="22"/>
          <w:szCs w:val="22"/>
        </w:rPr>
        <w:t xml:space="preserve"> legata all’abuso di fumo di sigarette) delle corde vocali (Fig. 6)</w:t>
      </w:r>
    </w:p>
    <w:p w:rsidR="00BF6CD2" w:rsidRPr="005B453C" w:rsidRDefault="00BF6CD2" w:rsidP="004B62EC">
      <w:pPr>
        <w:keepNext/>
        <w:framePr w:dropCap="drop" w:lines="1" w:w="742" w:h="408" w:hRule="exact" w:wrap="around" w:vAnchor="text" w:hAnchor="page" w:x="7622" w:y="2633"/>
        <w:spacing w:line="408" w:lineRule="exact"/>
        <w:textAlignment w:val="baseline"/>
        <w:rPr>
          <w:rFonts w:ascii="Garamond" w:hAnsi="Garamond" w:cs="Arial"/>
          <w:noProof/>
          <w:position w:val="11"/>
          <w:sz w:val="22"/>
          <w:szCs w:val="22"/>
        </w:rPr>
      </w:pPr>
      <w:r w:rsidRPr="005B453C">
        <w:rPr>
          <w:rFonts w:ascii="Garamond" w:hAnsi="Garamond" w:cs="Arial"/>
          <w:position w:val="11"/>
          <w:sz w:val="22"/>
          <w:szCs w:val="22"/>
        </w:rPr>
        <w:t>Fig.6</w:t>
      </w:r>
    </w:p>
    <w:p w:rsidR="00BF6CD2" w:rsidRPr="005B453C" w:rsidRDefault="005B453C" w:rsidP="004B62EC">
      <w:pPr>
        <w:spacing w:line="360" w:lineRule="auto"/>
        <w:jc w:val="center"/>
        <w:rPr>
          <w:rFonts w:ascii="Garamond" w:hAnsi="Garamond"/>
          <w:sz w:val="22"/>
          <w:szCs w:val="22"/>
        </w:rPr>
      </w:pPr>
      <w:r w:rsidRPr="005B453C">
        <w:rPr>
          <w:rFonts w:ascii="Garamond" w:hAnsi="Garamond"/>
          <w:noProof/>
          <w:sz w:val="22"/>
          <w:szCs w:val="22"/>
        </w:rPr>
        <w:pict>
          <v:shape id="_x0000_i1029" type="#_x0000_t75" style="width:307pt;height:146.05pt;visibility:visible">
            <v:imagedata r:id="rId15" o:title="" croptop="29082f" cropbottom="11822f" cropleft="22373f" cropright="12912f"/>
          </v:shape>
        </w:pict>
      </w:r>
    </w:p>
    <w:p w:rsidR="00BF6CD2" w:rsidRPr="005B453C" w:rsidRDefault="00BF6CD2" w:rsidP="00411080">
      <w:pPr>
        <w:spacing w:line="360" w:lineRule="auto"/>
        <w:rPr>
          <w:rFonts w:ascii="Garamond" w:hAnsi="Garamond"/>
          <w:sz w:val="22"/>
          <w:szCs w:val="22"/>
        </w:rPr>
      </w:pPr>
    </w:p>
    <w:p w:rsidR="00BF6CD2" w:rsidRPr="005B453C" w:rsidRDefault="00BF6CD2" w:rsidP="005F1379">
      <w:pPr>
        <w:spacing w:line="360" w:lineRule="auto"/>
        <w:rPr>
          <w:rFonts w:ascii="Garamond" w:hAnsi="Garamond"/>
          <w:sz w:val="22"/>
          <w:szCs w:val="22"/>
        </w:rPr>
      </w:pPr>
      <w:r w:rsidRPr="005B453C">
        <w:rPr>
          <w:rFonts w:ascii="Garamond" w:hAnsi="Garamond"/>
          <w:sz w:val="22"/>
          <w:szCs w:val="22"/>
        </w:rPr>
        <w:t>Altro aspetto di non secondaria importanza nella microchirurgia è rappresentato dall’appiattimento della cosiddetta “</w:t>
      </w:r>
      <w:proofErr w:type="spellStart"/>
      <w:r w:rsidRPr="005B453C">
        <w:rPr>
          <w:rFonts w:ascii="Garamond" w:hAnsi="Garamond"/>
          <w:sz w:val="22"/>
          <w:szCs w:val="22"/>
        </w:rPr>
        <w:t>learning</w:t>
      </w:r>
      <w:proofErr w:type="spellEnd"/>
      <w:r w:rsidRPr="005B453C">
        <w:rPr>
          <w:rFonts w:ascii="Garamond" w:hAnsi="Garamond"/>
          <w:sz w:val="22"/>
          <w:szCs w:val="22"/>
        </w:rPr>
        <w:t xml:space="preserve"> curve” di apprendimento dei giovani chirurghi. Tali procedure, infatti, sono eseguite in solitaria con il “</w:t>
      </w:r>
      <w:proofErr w:type="spellStart"/>
      <w:r w:rsidRPr="005B453C">
        <w:rPr>
          <w:rFonts w:ascii="Garamond" w:hAnsi="Garamond"/>
          <w:sz w:val="22"/>
          <w:szCs w:val="22"/>
        </w:rPr>
        <w:t>teacher</w:t>
      </w:r>
      <w:proofErr w:type="spellEnd"/>
      <w:r w:rsidRPr="005B453C">
        <w:rPr>
          <w:rFonts w:ascii="Garamond" w:hAnsi="Garamond"/>
          <w:sz w:val="22"/>
          <w:szCs w:val="22"/>
        </w:rPr>
        <w:t xml:space="preserve">” che segue l’intervento dall’esterno; una migliore qualità dell’immagine proiettata dal microscopio sul monitor garantisce tra l’altro un miglior controllo dello sviluppo dell’intervento chirurgico, </w:t>
      </w:r>
      <w:r w:rsidRPr="005B453C">
        <w:rPr>
          <w:rFonts w:ascii="Garamond" w:hAnsi="Garamond"/>
          <w:sz w:val="22"/>
          <w:szCs w:val="22"/>
        </w:rPr>
        <w:lastRenderedPageBreak/>
        <w:t>specialmente nelle fasi più delicate e cruciali, permettendo al discente una più rapida acquisizione delle tecniche chirurgiche.</w:t>
      </w:r>
    </w:p>
    <w:p w:rsidR="00BF6CD2" w:rsidRPr="005B453C" w:rsidRDefault="00BF6CD2" w:rsidP="005F1379">
      <w:pPr>
        <w:spacing w:line="360" w:lineRule="auto"/>
        <w:rPr>
          <w:rFonts w:ascii="Garamond" w:hAnsi="Garamond"/>
          <w:sz w:val="22"/>
          <w:szCs w:val="22"/>
        </w:rPr>
      </w:pPr>
      <w:r w:rsidRPr="005B453C">
        <w:rPr>
          <w:rFonts w:ascii="Garamond" w:hAnsi="Garamond"/>
          <w:sz w:val="22"/>
          <w:szCs w:val="22"/>
        </w:rPr>
        <w:t xml:space="preserve">Il microscopio </w:t>
      </w:r>
      <w:proofErr w:type="spellStart"/>
      <w:r w:rsidRPr="005B453C">
        <w:rPr>
          <w:rFonts w:ascii="Garamond" w:hAnsi="Garamond"/>
          <w:sz w:val="22"/>
          <w:szCs w:val="22"/>
        </w:rPr>
        <w:t>Leika</w:t>
      </w:r>
      <w:proofErr w:type="spellEnd"/>
      <w:r w:rsidRPr="005B453C">
        <w:rPr>
          <w:rFonts w:ascii="Garamond" w:hAnsi="Garamond"/>
          <w:sz w:val="22"/>
          <w:szCs w:val="22"/>
        </w:rPr>
        <w:t xml:space="preserve"> M320F12 è in utilizzo presso la sala operatoria della Unità Operativa di Otorinolaringoiatria del presidio ospedaliero di Ravenna dal 03/2013.</w:t>
      </w:r>
    </w:p>
    <w:p w:rsidR="00BF6CD2" w:rsidRDefault="00BF6CD2" w:rsidP="00FC700F">
      <w:pPr>
        <w:spacing w:line="360" w:lineRule="auto"/>
        <w:rPr>
          <w:rFonts w:ascii="Garamond" w:hAnsi="Garamond"/>
          <w:sz w:val="22"/>
          <w:szCs w:val="22"/>
        </w:rPr>
      </w:pPr>
      <w:r w:rsidRPr="005B453C">
        <w:rPr>
          <w:rFonts w:ascii="Garamond" w:hAnsi="Garamond"/>
          <w:sz w:val="22"/>
          <w:szCs w:val="22"/>
        </w:rPr>
        <w:t>Dal momento del suo impiego nel nosocomio di Ravenna il microscopio è stato utilizzato per:</w:t>
      </w:r>
    </w:p>
    <w:p w:rsidR="005B453C" w:rsidRPr="005B453C" w:rsidRDefault="005B453C" w:rsidP="00FC700F">
      <w:pPr>
        <w:spacing w:line="360" w:lineRule="auto"/>
        <w:rPr>
          <w:rFonts w:ascii="Garamond" w:hAnsi="Garamond"/>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1559"/>
        <w:gridCol w:w="3261"/>
        <w:gridCol w:w="2516"/>
      </w:tblGrid>
      <w:tr w:rsidR="00BF6CD2" w:rsidRPr="005B453C" w:rsidTr="00640978">
        <w:tc>
          <w:tcPr>
            <w:tcW w:w="1798" w:type="dxa"/>
            <w:vAlign w:val="center"/>
          </w:tcPr>
          <w:p w:rsidR="00BF6CD2" w:rsidRPr="005B453C" w:rsidRDefault="00BF6CD2" w:rsidP="006A3115">
            <w:pPr>
              <w:rPr>
                <w:rFonts w:ascii="Garamond" w:hAnsi="Garamond"/>
                <w:sz w:val="22"/>
                <w:szCs w:val="22"/>
              </w:rPr>
            </w:pPr>
            <w:r w:rsidRPr="005B453C">
              <w:rPr>
                <w:rFonts w:ascii="Garamond" w:hAnsi="Garamond"/>
                <w:sz w:val="22"/>
                <w:szCs w:val="22"/>
              </w:rPr>
              <w:t>56 interventi</w:t>
            </w:r>
          </w:p>
        </w:tc>
        <w:tc>
          <w:tcPr>
            <w:tcW w:w="7336" w:type="dxa"/>
            <w:gridSpan w:val="3"/>
            <w:vAlign w:val="center"/>
          </w:tcPr>
          <w:p w:rsidR="00BF6CD2" w:rsidRPr="005B453C" w:rsidRDefault="00BF6CD2" w:rsidP="006A3115">
            <w:pPr>
              <w:rPr>
                <w:rFonts w:ascii="Garamond" w:hAnsi="Garamond"/>
                <w:sz w:val="22"/>
                <w:szCs w:val="22"/>
              </w:rPr>
            </w:pPr>
            <w:proofErr w:type="spellStart"/>
            <w:r w:rsidRPr="005B453C">
              <w:rPr>
                <w:rFonts w:ascii="Garamond" w:hAnsi="Garamond"/>
                <w:sz w:val="22"/>
                <w:szCs w:val="22"/>
              </w:rPr>
              <w:t>Fonochirurgia</w:t>
            </w:r>
            <w:proofErr w:type="spellEnd"/>
            <w:r w:rsidRPr="005B453C">
              <w:rPr>
                <w:rFonts w:ascii="Garamond" w:hAnsi="Garamond"/>
                <w:sz w:val="22"/>
                <w:szCs w:val="22"/>
              </w:rPr>
              <w:t xml:space="preserve"> (variamente distribuiti tra le patologie sopra riportate)</w:t>
            </w:r>
          </w:p>
        </w:tc>
      </w:tr>
      <w:tr w:rsidR="00BF6CD2" w:rsidRPr="005B453C" w:rsidTr="00640978">
        <w:tc>
          <w:tcPr>
            <w:tcW w:w="1798" w:type="dxa"/>
            <w:vAlign w:val="center"/>
          </w:tcPr>
          <w:p w:rsidR="00BF6CD2" w:rsidRPr="005B453C" w:rsidRDefault="00BF6CD2" w:rsidP="00A54812">
            <w:pPr>
              <w:rPr>
                <w:rFonts w:ascii="Garamond" w:hAnsi="Garamond"/>
                <w:sz w:val="22"/>
                <w:szCs w:val="22"/>
              </w:rPr>
            </w:pPr>
            <w:r w:rsidRPr="005B453C">
              <w:rPr>
                <w:rFonts w:ascii="Garamond" w:hAnsi="Garamond"/>
                <w:sz w:val="22"/>
                <w:szCs w:val="22"/>
              </w:rPr>
              <w:t>48 interventi</w:t>
            </w:r>
          </w:p>
        </w:tc>
        <w:tc>
          <w:tcPr>
            <w:tcW w:w="7336" w:type="dxa"/>
            <w:gridSpan w:val="3"/>
          </w:tcPr>
          <w:p w:rsidR="00BF6CD2" w:rsidRPr="005B453C" w:rsidRDefault="00BF6CD2" w:rsidP="006A3115">
            <w:pPr>
              <w:rPr>
                <w:rFonts w:ascii="Garamond" w:hAnsi="Garamond"/>
                <w:sz w:val="22"/>
                <w:szCs w:val="22"/>
              </w:rPr>
            </w:pPr>
            <w:proofErr w:type="spellStart"/>
            <w:r w:rsidRPr="005B453C">
              <w:rPr>
                <w:rFonts w:ascii="Garamond" w:hAnsi="Garamond"/>
                <w:sz w:val="22"/>
                <w:szCs w:val="22"/>
              </w:rPr>
              <w:t>Otomicroscopia</w:t>
            </w:r>
            <w:proofErr w:type="spellEnd"/>
            <w:r w:rsidRPr="005B453C">
              <w:rPr>
                <w:rFonts w:ascii="Garamond" w:hAnsi="Garamond"/>
                <w:sz w:val="22"/>
                <w:szCs w:val="22"/>
              </w:rPr>
              <w:t xml:space="preserve"> per versamenti catarrali endotimpanici (di cui 8 posizionamenti di drenaggi trans-timpanici),</w:t>
            </w:r>
          </w:p>
        </w:tc>
      </w:tr>
      <w:tr w:rsidR="00BF6CD2" w:rsidRPr="005B453C" w:rsidTr="00640978">
        <w:tc>
          <w:tcPr>
            <w:tcW w:w="1798" w:type="dxa"/>
            <w:vMerge w:val="restart"/>
            <w:vAlign w:val="center"/>
          </w:tcPr>
          <w:p w:rsidR="00BF6CD2" w:rsidRPr="005B453C" w:rsidRDefault="00BF6CD2" w:rsidP="00A54812">
            <w:pPr>
              <w:rPr>
                <w:rFonts w:ascii="Garamond" w:hAnsi="Garamond"/>
                <w:sz w:val="22"/>
                <w:szCs w:val="22"/>
              </w:rPr>
            </w:pPr>
            <w:r w:rsidRPr="005B453C">
              <w:rPr>
                <w:rFonts w:ascii="Garamond" w:hAnsi="Garamond"/>
                <w:sz w:val="22"/>
                <w:szCs w:val="22"/>
              </w:rPr>
              <w:t xml:space="preserve">34 interventi </w:t>
            </w:r>
          </w:p>
        </w:tc>
        <w:tc>
          <w:tcPr>
            <w:tcW w:w="1559" w:type="dxa"/>
            <w:vMerge w:val="restart"/>
            <w:vAlign w:val="center"/>
          </w:tcPr>
          <w:p w:rsidR="00BF6CD2" w:rsidRPr="005B453C" w:rsidRDefault="00BF6CD2" w:rsidP="006A3115">
            <w:pPr>
              <w:rPr>
                <w:rFonts w:ascii="Garamond" w:hAnsi="Garamond" w:cs="Arial"/>
                <w:sz w:val="22"/>
                <w:szCs w:val="22"/>
              </w:rPr>
            </w:pPr>
            <w:proofErr w:type="spellStart"/>
            <w:r w:rsidRPr="005B453C">
              <w:rPr>
                <w:rFonts w:ascii="Garamond" w:hAnsi="Garamond"/>
                <w:sz w:val="22"/>
                <w:szCs w:val="22"/>
              </w:rPr>
              <w:t>Otochirurgia</w:t>
            </w:r>
            <w:proofErr w:type="spellEnd"/>
          </w:p>
        </w:tc>
        <w:tc>
          <w:tcPr>
            <w:tcW w:w="5777" w:type="dxa"/>
            <w:gridSpan w:val="2"/>
          </w:tcPr>
          <w:p w:rsidR="00BF6CD2" w:rsidRPr="005B453C" w:rsidRDefault="00BF6CD2" w:rsidP="006A3115">
            <w:pPr>
              <w:rPr>
                <w:rFonts w:ascii="Garamond" w:hAnsi="Garamond" w:cs="Arial"/>
                <w:sz w:val="22"/>
                <w:szCs w:val="22"/>
              </w:rPr>
            </w:pPr>
            <w:r w:rsidRPr="005B453C">
              <w:rPr>
                <w:rFonts w:ascii="Garamond" w:hAnsi="Garamond"/>
                <w:sz w:val="22"/>
                <w:szCs w:val="22"/>
              </w:rPr>
              <w:t xml:space="preserve">10interventi di </w:t>
            </w:r>
            <w:proofErr w:type="spellStart"/>
            <w:r w:rsidRPr="005B453C">
              <w:rPr>
                <w:rFonts w:ascii="Garamond" w:hAnsi="Garamond"/>
                <w:sz w:val="22"/>
                <w:szCs w:val="22"/>
              </w:rPr>
              <w:t>Stapedoplastica</w:t>
            </w:r>
            <w:proofErr w:type="spellEnd"/>
            <w:r w:rsidRPr="005B453C">
              <w:rPr>
                <w:rFonts w:ascii="Garamond" w:hAnsi="Garamond"/>
                <w:sz w:val="22"/>
                <w:szCs w:val="22"/>
              </w:rPr>
              <w:t xml:space="preserve"> secondo metodica con tempi invertiti (di cui 1 revisione per dislocazione protesi precedente)</w:t>
            </w:r>
          </w:p>
        </w:tc>
      </w:tr>
      <w:tr w:rsidR="00BF6CD2" w:rsidRPr="005B453C" w:rsidTr="00640978">
        <w:tc>
          <w:tcPr>
            <w:tcW w:w="1798" w:type="dxa"/>
            <w:vMerge/>
          </w:tcPr>
          <w:p w:rsidR="00BF6CD2" w:rsidRPr="005B453C" w:rsidRDefault="00BF6CD2" w:rsidP="00A54812">
            <w:pPr>
              <w:rPr>
                <w:rFonts w:ascii="Garamond" w:hAnsi="Garamond"/>
                <w:sz w:val="22"/>
                <w:szCs w:val="22"/>
              </w:rPr>
            </w:pPr>
          </w:p>
        </w:tc>
        <w:tc>
          <w:tcPr>
            <w:tcW w:w="1559" w:type="dxa"/>
            <w:vMerge/>
          </w:tcPr>
          <w:p w:rsidR="00BF6CD2" w:rsidRPr="005B453C" w:rsidRDefault="00BF6CD2" w:rsidP="00D0560D">
            <w:pPr>
              <w:rPr>
                <w:rFonts w:ascii="Garamond" w:hAnsi="Garamond"/>
                <w:sz w:val="22"/>
                <w:szCs w:val="22"/>
              </w:rPr>
            </w:pPr>
          </w:p>
        </w:tc>
        <w:tc>
          <w:tcPr>
            <w:tcW w:w="5777" w:type="dxa"/>
            <w:gridSpan w:val="2"/>
          </w:tcPr>
          <w:p w:rsidR="00BF6CD2" w:rsidRPr="005B453C" w:rsidRDefault="00BF6CD2" w:rsidP="00D0560D">
            <w:pPr>
              <w:rPr>
                <w:rFonts w:ascii="Garamond" w:hAnsi="Garamond" w:cs="Arial"/>
                <w:sz w:val="22"/>
                <w:szCs w:val="22"/>
              </w:rPr>
            </w:pPr>
            <w:r w:rsidRPr="005B453C">
              <w:rPr>
                <w:rFonts w:ascii="Garamond" w:hAnsi="Garamond" w:cs="Arial"/>
                <w:sz w:val="22"/>
                <w:szCs w:val="22"/>
              </w:rPr>
              <w:t xml:space="preserve">12 interventi di </w:t>
            </w:r>
            <w:proofErr w:type="spellStart"/>
            <w:r w:rsidRPr="005B453C">
              <w:rPr>
                <w:rFonts w:ascii="Garamond" w:hAnsi="Garamond" w:cs="Arial"/>
                <w:sz w:val="22"/>
                <w:szCs w:val="22"/>
              </w:rPr>
              <w:t>Miringoplastica</w:t>
            </w:r>
            <w:proofErr w:type="spellEnd"/>
            <w:r w:rsidRPr="005B453C">
              <w:rPr>
                <w:rFonts w:ascii="Garamond" w:hAnsi="Garamond" w:cs="Arial"/>
                <w:sz w:val="22"/>
                <w:szCs w:val="22"/>
              </w:rPr>
              <w:t xml:space="preserve"> con tecnica </w:t>
            </w:r>
            <w:proofErr w:type="spellStart"/>
            <w:r w:rsidRPr="005B453C">
              <w:rPr>
                <w:rFonts w:ascii="Garamond" w:hAnsi="Garamond" w:cs="Arial"/>
                <w:sz w:val="22"/>
                <w:szCs w:val="22"/>
              </w:rPr>
              <w:t>Overlay</w:t>
            </w:r>
            <w:proofErr w:type="spellEnd"/>
          </w:p>
        </w:tc>
      </w:tr>
      <w:tr w:rsidR="00BF6CD2" w:rsidRPr="005B453C" w:rsidTr="00640978">
        <w:trPr>
          <w:trHeight w:val="503"/>
        </w:trPr>
        <w:tc>
          <w:tcPr>
            <w:tcW w:w="1798" w:type="dxa"/>
            <w:vMerge/>
          </w:tcPr>
          <w:p w:rsidR="00BF6CD2" w:rsidRPr="005B453C" w:rsidRDefault="00BF6CD2" w:rsidP="00640978">
            <w:pPr>
              <w:numPr>
                <w:ilvl w:val="0"/>
                <w:numId w:val="46"/>
              </w:numPr>
              <w:ind w:left="5529" w:hanging="5169"/>
              <w:rPr>
                <w:rFonts w:ascii="Garamond" w:hAnsi="Garamond"/>
                <w:sz w:val="22"/>
                <w:szCs w:val="22"/>
              </w:rPr>
            </w:pPr>
          </w:p>
        </w:tc>
        <w:tc>
          <w:tcPr>
            <w:tcW w:w="1559" w:type="dxa"/>
            <w:vMerge/>
          </w:tcPr>
          <w:p w:rsidR="00BF6CD2" w:rsidRPr="005B453C" w:rsidRDefault="00BF6CD2" w:rsidP="00D0560D">
            <w:pPr>
              <w:rPr>
                <w:rFonts w:ascii="Garamond" w:hAnsi="Garamond" w:cs="Arial"/>
                <w:sz w:val="22"/>
                <w:szCs w:val="22"/>
              </w:rPr>
            </w:pPr>
          </w:p>
        </w:tc>
        <w:tc>
          <w:tcPr>
            <w:tcW w:w="3261" w:type="dxa"/>
            <w:vMerge w:val="restart"/>
            <w:vAlign w:val="center"/>
          </w:tcPr>
          <w:p w:rsidR="00BF6CD2" w:rsidRPr="005B453C" w:rsidRDefault="00BF6CD2" w:rsidP="00D0560D">
            <w:pPr>
              <w:rPr>
                <w:rFonts w:ascii="Garamond" w:hAnsi="Garamond" w:cs="Arial"/>
                <w:sz w:val="22"/>
                <w:szCs w:val="22"/>
              </w:rPr>
            </w:pPr>
            <w:r w:rsidRPr="005B453C">
              <w:rPr>
                <w:rFonts w:ascii="Garamond" w:hAnsi="Garamond" w:cs="Arial"/>
                <w:sz w:val="22"/>
                <w:szCs w:val="22"/>
              </w:rPr>
              <w:t xml:space="preserve">12 interventi di </w:t>
            </w:r>
            <w:proofErr w:type="spellStart"/>
            <w:r w:rsidRPr="005B453C">
              <w:rPr>
                <w:rFonts w:ascii="Garamond" w:hAnsi="Garamond" w:cs="Arial"/>
                <w:sz w:val="22"/>
                <w:szCs w:val="22"/>
              </w:rPr>
              <w:t>Timpanoplastica</w:t>
            </w:r>
            <w:proofErr w:type="spellEnd"/>
            <w:r w:rsidRPr="005B453C">
              <w:rPr>
                <w:rFonts w:ascii="Garamond" w:hAnsi="Garamond" w:cs="Arial"/>
                <w:sz w:val="22"/>
                <w:szCs w:val="22"/>
              </w:rPr>
              <w:t xml:space="preserve"> aperta con </w:t>
            </w:r>
            <w:proofErr w:type="spellStart"/>
            <w:r w:rsidRPr="005B453C">
              <w:rPr>
                <w:rFonts w:ascii="Garamond" w:hAnsi="Garamond" w:cs="Arial"/>
                <w:sz w:val="22"/>
                <w:szCs w:val="22"/>
              </w:rPr>
              <w:t>microcavo</w:t>
            </w:r>
            <w:proofErr w:type="spellEnd"/>
            <w:r w:rsidRPr="005B453C">
              <w:rPr>
                <w:rFonts w:ascii="Garamond" w:hAnsi="Garamond" w:cs="Arial"/>
                <w:sz w:val="22"/>
                <w:szCs w:val="22"/>
              </w:rPr>
              <w:t xml:space="preserve"> timpanico</w:t>
            </w:r>
          </w:p>
        </w:tc>
        <w:tc>
          <w:tcPr>
            <w:tcW w:w="2516" w:type="dxa"/>
            <w:vAlign w:val="center"/>
          </w:tcPr>
          <w:p w:rsidR="00BF6CD2" w:rsidRPr="005B453C" w:rsidRDefault="00BF6CD2" w:rsidP="00D0560D">
            <w:pPr>
              <w:rPr>
                <w:rFonts w:ascii="Garamond" w:hAnsi="Garamond" w:cs="Arial"/>
                <w:sz w:val="22"/>
                <w:szCs w:val="22"/>
              </w:rPr>
            </w:pPr>
            <w:r w:rsidRPr="005B453C">
              <w:rPr>
                <w:rFonts w:ascii="Garamond" w:hAnsi="Garamond" w:cs="Arial"/>
                <w:sz w:val="22"/>
                <w:szCs w:val="22"/>
              </w:rPr>
              <w:t>7 primi interventi</w:t>
            </w:r>
          </w:p>
        </w:tc>
      </w:tr>
      <w:tr w:rsidR="00BF6CD2" w:rsidRPr="005B453C" w:rsidTr="00640978">
        <w:trPr>
          <w:trHeight w:val="502"/>
        </w:trPr>
        <w:tc>
          <w:tcPr>
            <w:tcW w:w="1798" w:type="dxa"/>
            <w:vMerge/>
          </w:tcPr>
          <w:p w:rsidR="00BF6CD2" w:rsidRPr="005B453C" w:rsidRDefault="00BF6CD2" w:rsidP="00640978">
            <w:pPr>
              <w:numPr>
                <w:ilvl w:val="0"/>
                <w:numId w:val="46"/>
              </w:numPr>
              <w:ind w:left="5529" w:hanging="5169"/>
              <w:rPr>
                <w:rFonts w:ascii="Garamond" w:hAnsi="Garamond"/>
                <w:sz w:val="22"/>
                <w:szCs w:val="22"/>
              </w:rPr>
            </w:pPr>
          </w:p>
        </w:tc>
        <w:tc>
          <w:tcPr>
            <w:tcW w:w="1559" w:type="dxa"/>
            <w:vMerge/>
          </w:tcPr>
          <w:p w:rsidR="00BF6CD2" w:rsidRPr="005B453C" w:rsidRDefault="00BF6CD2" w:rsidP="00D0560D">
            <w:pPr>
              <w:rPr>
                <w:rFonts w:ascii="Garamond" w:hAnsi="Garamond" w:cs="Arial"/>
                <w:sz w:val="22"/>
                <w:szCs w:val="22"/>
              </w:rPr>
            </w:pPr>
          </w:p>
        </w:tc>
        <w:tc>
          <w:tcPr>
            <w:tcW w:w="3261" w:type="dxa"/>
            <w:vMerge/>
          </w:tcPr>
          <w:p w:rsidR="00BF6CD2" w:rsidRPr="005B453C" w:rsidRDefault="00BF6CD2" w:rsidP="00D0560D">
            <w:pPr>
              <w:rPr>
                <w:rFonts w:ascii="Garamond" w:hAnsi="Garamond" w:cs="Arial"/>
                <w:sz w:val="22"/>
                <w:szCs w:val="22"/>
              </w:rPr>
            </w:pPr>
          </w:p>
        </w:tc>
        <w:tc>
          <w:tcPr>
            <w:tcW w:w="2516" w:type="dxa"/>
            <w:vAlign w:val="center"/>
          </w:tcPr>
          <w:p w:rsidR="00BF6CD2" w:rsidRPr="005B453C" w:rsidRDefault="00BF6CD2" w:rsidP="00D0560D">
            <w:pPr>
              <w:rPr>
                <w:rFonts w:ascii="Garamond" w:hAnsi="Garamond" w:cs="Arial"/>
                <w:sz w:val="22"/>
                <w:szCs w:val="22"/>
              </w:rPr>
            </w:pPr>
            <w:r w:rsidRPr="005B453C">
              <w:rPr>
                <w:rFonts w:ascii="Garamond" w:hAnsi="Garamond" w:cs="Arial"/>
                <w:sz w:val="22"/>
                <w:szCs w:val="22"/>
              </w:rPr>
              <w:t>5 revisioni funzionali</w:t>
            </w:r>
          </w:p>
        </w:tc>
      </w:tr>
    </w:tbl>
    <w:p w:rsidR="00BF6CD2" w:rsidRPr="005B453C" w:rsidRDefault="00BF6CD2" w:rsidP="00621A25">
      <w:pPr>
        <w:spacing w:line="360" w:lineRule="auto"/>
        <w:ind w:left="3540" w:firstLine="708"/>
        <w:jc w:val="center"/>
        <w:rPr>
          <w:rFonts w:ascii="Garamond" w:hAnsi="Garamond"/>
          <w:sz w:val="22"/>
          <w:szCs w:val="22"/>
        </w:rPr>
      </w:pPr>
    </w:p>
    <w:p w:rsidR="00BF6CD2" w:rsidRPr="005B453C" w:rsidRDefault="00BF6CD2" w:rsidP="00621A25">
      <w:pPr>
        <w:spacing w:line="360" w:lineRule="auto"/>
        <w:ind w:left="3540" w:firstLine="708"/>
        <w:jc w:val="center"/>
        <w:rPr>
          <w:rFonts w:ascii="Garamond" w:hAnsi="Garamond"/>
          <w:sz w:val="22"/>
          <w:szCs w:val="22"/>
        </w:rPr>
      </w:pPr>
    </w:p>
    <w:p w:rsidR="00BF6CD2" w:rsidRPr="005B453C" w:rsidRDefault="00BF6CD2" w:rsidP="00621A25">
      <w:pPr>
        <w:spacing w:line="360" w:lineRule="auto"/>
        <w:ind w:left="3540" w:firstLine="708"/>
        <w:jc w:val="center"/>
        <w:rPr>
          <w:rFonts w:ascii="Garamond" w:hAnsi="Garamond"/>
          <w:sz w:val="22"/>
          <w:szCs w:val="22"/>
        </w:rPr>
      </w:pPr>
    </w:p>
    <w:p w:rsidR="00BF6CD2" w:rsidRPr="005B453C" w:rsidRDefault="00BF6CD2" w:rsidP="005B453C">
      <w:pPr>
        <w:jc w:val="left"/>
        <w:rPr>
          <w:rFonts w:ascii="Garamond" w:hAnsi="Garamond" w:cs="Arial"/>
          <w:sz w:val="22"/>
          <w:szCs w:val="22"/>
          <w:lang w:val="de-DE"/>
        </w:rPr>
      </w:pPr>
      <w:r w:rsidRPr="005B453C">
        <w:rPr>
          <w:rFonts w:ascii="Garamond" w:hAnsi="Garamond" w:cs="Arial"/>
          <w:sz w:val="22"/>
          <w:szCs w:val="22"/>
          <w:lang w:val="de-DE"/>
        </w:rPr>
        <w:t>BIBLIOGRAFIA</w:t>
      </w:r>
      <w:bookmarkStart w:id="0" w:name="_GoBack"/>
      <w:bookmarkEnd w:id="0"/>
    </w:p>
    <w:p w:rsidR="00BF6CD2" w:rsidRPr="005B453C" w:rsidRDefault="00BF6CD2" w:rsidP="003B1DDD">
      <w:pPr>
        <w:jc w:val="center"/>
        <w:rPr>
          <w:rFonts w:ascii="Garamond" w:hAnsi="Garamond" w:cs="Arial"/>
          <w:sz w:val="22"/>
          <w:szCs w:val="22"/>
          <w:lang w:val="de-DE"/>
        </w:rPr>
      </w:pPr>
    </w:p>
    <w:p w:rsidR="00BF6CD2" w:rsidRPr="005B453C" w:rsidRDefault="00BF6CD2" w:rsidP="003B1DDD">
      <w:pPr>
        <w:rPr>
          <w:rFonts w:ascii="Garamond" w:hAnsi="Garamond" w:cs="Arial"/>
          <w:sz w:val="22"/>
          <w:szCs w:val="22"/>
          <w:lang w:val="de-DE"/>
        </w:rPr>
      </w:pPr>
    </w:p>
    <w:p w:rsidR="00BF6CD2" w:rsidRPr="005B453C" w:rsidRDefault="00BF6CD2" w:rsidP="003B1DDD">
      <w:pPr>
        <w:rPr>
          <w:rFonts w:ascii="Garamond" w:hAnsi="Garamond" w:cs="Arial"/>
          <w:sz w:val="22"/>
          <w:szCs w:val="22"/>
          <w:lang w:val="de-DE"/>
        </w:rPr>
      </w:pPr>
      <w:r w:rsidRPr="005B453C">
        <w:rPr>
          <w:rFonts w:ascii="Garamond" w:hAnsi="Garamond" w:cs="Arial"/>
          <w:b/>
          <w:sz w:val="22"/>
          <w:szCs w:val="22"/>
          <w:vertAlign w:val="superscript"/>
          <w:lang w:val="de-DE"/>
        </w:rPr>
        <w:t>1</w:t>
      </w:r>
      <w:r w:rsidRPr="005B453C">
        <w:rPr>
          <w:rFonts w:ascii="Garamond" w:hAnsi="Garamond" w:cs="Arial"/>
          <w:sz w:val="22"/>
          <w:szCs w:val="22"/>
          <w:lang w:val="de-DE"/>
        </w:rPr>
        <w:t xml:space="preserve">  Kessel J. </w:t>
      </w:r>
    </w:p>
    <w:p w:rsidR="00BF6CD2" w:rsidRPr="005B453C" w:rsidRDefault="00BF6CD2" w:rsidP="003B1DDD">
      <w:pPr>
        <w:ind w:left="180" w:hanging="180"/>
        <w:rPr>
          <w:rFonts w:ascii="Garamond" w:hAnsi="Garamond" w:cs="Arial"/>
          <w:sz w:val="22"/>
          <w:szCs w:val="22"/>
          <w:lang w:val="de-DE"/>
        </w:rPr>
      </w:pPr>
      <w:r w:rsidRPr="005B453C">
        <w:rPr>
          <w:rFonts w:ascii="Garamond" w:hAnsi="Garamond" w:cs="Arial"/>
          <w:i/>
          <w:sz w:val="22"/>
          <w:szCs w:val="22"/>
          <w:lang w:val="de-DE"/>
        </w:rPr>
        <w:t xml:space="preserve">   Uber </w:t>
      </w:r>
      <w:proofErr w:type="spellStart"/>
      <w:r w:rsidRPr="005B453C">
        <w:rPr>
          <w:rFonts w:ascii="Garamond" w:hAnsi="Garamond" w:cs="Arial"/>
          <w:i/>
          <w:sz w:val="22"/>
          <w:szCs w:val="22"/>
          <w:lang w:val="de-DE"/>
        </w:rPr>
        <w:t>dasMobilisieren</w:t>
      </w:r>
      <w:proofErr w:type="spellEnd"/>
      <w:r w:rsidRPr="005B453C">
        <w:rPr>
          <w:rFonts w:ascii="Garamond" w:hAnsi="Garamond" w:cs="Arial"/>
          <w:i/>
          <w:sz w:val="22"/>
          <w:szCs w:val="22"/>
          <w:lang w:val="de-DE"/>
        </w:rPr>
        <w:t xml:space="preserve"> des </w:t>
      </w:r>
      <w:proofErr w:type="spellStart"/>
      <w:r w:rsidRPr="005B453C">
        <w:rPr>
          <w:rFonts w:ascii="Garamond" w:hAnsi="Garamond" w:cs="Arial"/>
          <w:i/>
          <w:sz w:val="22"/>
          <w:szCs w:val="22"/>
          <w:lang w:val="de-DE"/>
        </w:rPr>
        <w:t>Steigbugels</w:t>
      </w:r>
      <w:proofErr w:type="spellEnd"/>
      <w:r w:rsidRPr="005B453C">
        <w:rPr>
          <w:rFonts w:ascii="Garamond" w:hAnsi="Garamond" w:cs="Arial"/>
          <w:i/>
          <w:sz w:val="22"/>
          <w:szCs w:val="22"/>
          <w:lang w:val="de-DE"/>
        </w:rPr>
        <w:t xml:space="preserve"> durch Ausschneiden des Trommelfelles:        Hammers und Amboss bei </w:t>
      </w:r>
      <w:proofErr w:type="spellStart"/>
      <w:r w:rsidRPr="005B453C">
        <w:rPr>
          <w:rFonts w:ascii="Garamond" w:hAnsi="Garamond" w:cs="Arial"/>
          <w:i/>
          <w:sz w:val="22"/>
          <w:szCs w:val="22"/>
          <w:lang w:val="de-DE"/>
        </w:rPr>
        <w:t>Undurchgangigkeit</w:t>
      </w:r>
      <w:proofErr w:type="spellEnd"/>
      <w:r w:rsidRPr="005B453C">
        <w:rPr>
          <w:rFonts w:ascii="Garamond" w:hAnsi="Garamond" w:cs="Arial"/>
          <w:i/>
          <w:sz w:val="22"/>
          <w:szCs w:val="22"/>
          <w:lang w:val="de-DE"/>
        </w:rPr>
        <w:t xml:space="preserve"> des Tuba.</w:t>
      </w:r>
    </w:p>
    <w:p w:rsidR="00BF6CD2" w:rsidRPr="005B453C" w:rsidRDefault="00BF6CD2" w:rsidP="003B1DDD">
      <w:pPr>
        <w:rPr>
          <w:rFonts w:ascii="Garamond" w:hAnsi="Garamond" w:cs="Arial"/>
          <w:sz w:val="22"/>
          <w:szCs w:val="22"/>
          <w:lang w:val="de-DE"/>
        </w:rPr>
      </w:pPr>
      <w:r w:rsidRPr="005B453C">
        <w:rPr>
          <w:rFonts w:ascii="Garamond" w:hAnsi="Garamond" w:cs="Arial"/>
          <w:sz w:val="22"/>
          <w:szCs w:val="22"/>
          <w:lang w:val="de-DE"/>
        </w:rPr>
        <w:t xml:space="preserve">   Archiv </w:t>
      </w:r>
      <w:proofErr w:type="spellStart"/>
      <w:r w:rsidRPr="005B453C">
        <w:rPr>
          <w:rFonts w:ascii="Garamond" w:hAnsi="Garamond" w:cs="Arial"/>
          <w:sz w:val="22"/>
          <w:szCs w:val="22"/>
          <w:lang w:val="de-DE"/>
        </w:rPr>
        <w:t>fur</w:t>
      </w:r>
      <w:proofErr w:type="spellEnd"/>
      <w:r w:rsidRPr="005B453C">
        <w:rPr>
          <w:rFonts w:ascii="Garamond" w:hAnsi="Garamond" w:cs="Arial"/>
          <w:sz w:val="22"/>
          <w:szCs w:val="22"/>
          <w:lang w:val="de-DE"/>
        </w:rPr>
        <w:t xml:space="preserve"> Ohrenheilkunde 1878;13:69-88.</w:t>
      </w:r>
    </w:p>
    <w:p w:rsidR="00BF6CD2" w:rsidRPr="005B453C" w:rsidRDefault="00BF6CD2" w:rsidP="003B1DDD">
      <w:pPr>
        <w:rPr>
          <w:rFonts w:ascii="Garamond" w:hAnsi="Garamond" w:cs="Arial"/>
          <w:i/>
          <w:sz w:val="22"/>
          <w:szCs w:val="22"/>
          <w:lang w:val="de-DE"/>
        </w:rPr>
      </w:pPr>
    </w:p>
    <w:p w:rsidR="00BF6CD2" w:rsidRPr="005B453C" w:rsidRDefault="00BF6CD2" w:rsidP="003B1DDD">
      <w:pPr>
        <w:rPr>
          <w:rFonts w:ascii="Garamond" w:hAnsi="Garamond" w:cs="Arial"/>
          <w:sz w:val="22"/>
          <w:szCs w:val="22"/>
          <w:lang w:val="de-DE"/>
        </w:rPr>
      </w:pPr>
      <w:r w:rsidRPr="005B453C">
        <w:rPr>
          <w:rFonts w:ascii="Garamond" w:hAnsi="Garamond" w:cs="Arial"/>
          <w:b/>
          <w:sz w:val="22"/>
          <w:szCs w:val="22"/>
          <w:vertAlign w:val="superscript"/>
          <w:lang w:val="de-DE"/>
        </w:rPr>
        <w:t>2</w:t>
      </w:r>
      <w:r w:rsidRPr="005B453C">
        <w:rPr>
          <w:rFonts w:ascii="Garamond" w:hAnsi="Garamond" w:cs="Arial"/>
          <w:sz w:val="22"/>
          <w:szCs w:val="22"/>
          <w:lang w:val="de-DE"/>
        </w:rPr>
        <w:t xml:space="preserve">  Jenkins GJ. </w:t>
      </w:r>
    </w:p>
    <w:p w:rsidR="00BF6CD2" w:rsidRPr="005B453C" w:rsidRDefault="00BF6CD2" w:rsidP="003B1DDD">
      <w:pPr>
        <w:rPr>
          <w:rFonts w:ascii="Garamond" w:hAnsi="Garamond" w:cs="Arial"/>
          <w:sz w:val="22"/>
          <w:szCs w:val="22"/>
          <w:lang w:val="en-GB"/>
        </w:rPr>
      </w:pPr>
      <w:proofErr w:type="spellStart"/>
      <w:r w:rsidRPr="005B453C">
        <w:rPr>
          <w:rFonts w:ascii="Garamond" w:hAnsi="Garamond" w:cs="Arial"/>
          <w:i/>
          <w:sz w:val="22"/>
          <w:szCs w:val="22"/>
          <w:lang w:val="en-GB"/>
        </w:rPr>
        <w:t>Otosclerosis</w:t>
      </w:r>
      <w:proofErr w:type="spellEnd"/>
      <w:r w:rsidRPr="005B453C">
        <w:rPr>
          <w:rFonts w:ascii="Garamond" w:hAnsi="Garamond" w:cs="Arial"/>
          <w:i/>
          <w:sz w:val="22"/>
          <w:szCs w:val="22"/>
          <w:lang w:val="en-GB"/>
        </w:rPr>
        <w:t>: certain clinical features and experimental operative procedures</w:t>
      </w:r>
      <w:r w:rsidRPr="005B453C">
        <w:rPr>
          <w:rFonts w:ascii="Garamond" w:hAnsi="Garamond" w:cs="Arial"/>
          <w:sz w:val="22"/>
          <w:szCs w:val="22"/>
          <w:lang w:val="en-GB"/>
        </w:rPr>
        <w:t>.</w:t>
      </w:r>
    </w:p>
    <w:p w:rsidR="00BF6CD2" w:rsidRPr="005B453C" w:rsidRDefault="00BF6CD2" w:rsidP="003B1DDD">
      <w:pPr>
        <w:rPr>
          <w:rFonts w:ascii="Garamond" w:hAnsi="Garamond" w:cs="Arial"/>
          <w:sz w:val="22"/>
          <w:szCs w:val="22"/>
          <w:lang w:val="en-GB"/>
        </w:rPr>
      </w:pPr>
      <w:r w:rsidRPr="005B453C">
        <w:rPr>
          <w:rFonts w:ascii="Garamond" w:hAnsi="Garamond" w:cs="Arial"/>
          <w:sz w:val="22"/>
          <w:szCs w:val="22"/>
          <w:lang w:val="en-GB"/>
        </w:rPr>
        <w:t xml:space="preserve">   Trans 17</w:t>
      </w:r>
      <w:r w:rsidRPr="005B453C">
        <w:rPr>
          <w:rFonts w:ascii="Garamond" w:hAnsi="Garamond" w:cs="Arial"/>
          <w:sz w:val="22"/>
          <w:szCs w:val="22"/>
          <w:vertAlign w:val="superscript"/>
          <w:lang w:val="en-GB"/>
        </w:rPr>
        <w:t>th</w:t>
      </w:r>
      <w:r w:rsidRPr="005B453C">
        <w:rPr>
          <w:rFonts w:ascii="Garamond" w:hAnsi="Garamond" w:cs="Arial"/>
          <w:sz w:val="22"/>
          <w:szCs w:val="22"/>
          <w:lang w:val="en-GB"/>
        </w:rPr>
        <w:t xml:space="preserve"> Intern </w:t>
      </w:r>
      <w:proofErr w:type="spellStart"/>
      <w:r w:rsidRPr="005B453C">
        <w:rPr>
          <w:rFonts w:ascii="Garamond" w:hAnsi="Garamond" w:cs="Arial"/>
          <w:sz w:val="22"/>
          <w:szCs w:val="22"/>
          <w:lang w:val="en-GB"/>
        </w:rPr>
        <w:t>Congr</w:t>
      </w:r>
      <w:proofErr w:type="spellEnd"/>
      <w:r w:rsidRPr="005B453C">
        <w:rPr>
          <w:rFonts w:ascii="Garamond" w:hAnsi="Garamond" w:cs="Arial"/>
          <w:sz w:val="22"/>
          <w:szCs w:val="22"/>
          <w:lang w:val="en-GB"/>
        </w:rPr>
        <w:t xml:space="preserve"> Med (London) 1913;16:609-617.</w:t>
      </w:r>
    </w:p>
    <w:p w:rsidR="00BF6CD2" w:rsidRPr="005B453C" w:rsidRDefault="00BF6CD2" w:rsidP="003B1DDD">
      <w:pPr>
        <w:rPr>
          <w:rFonts w:ascii="Garamond" w:hAnsi="Garamond" w:cs="Arial"/>
          <w:sz w:val="22"/>
          <w:szCs w:val="22"/>
          <w:lang w:val="en-GB"/>
        </w:rPr>
      </w:pPr>
    </w:p>
    <w:p w:rsidR="00BF6CD2" w:rsidRPr="005B453C" w:rsidRDefault="00BF6CD2" w:rsidP="003B1DDD">
      <w:pPr>
        <w:rPr>
          <w:rFonts w:ascii="Garamond" w:hAnsi="Garamond" w:cs="Arial"/>
          <w:sz w:val="22"/>
          <w:szCs w:val="22"/>
          <w:lang w:val="en-GB"/>
        </w:rPr>
      </w:pPr>
      <w:r w:rsidRPr="005B453C">
        <w:rPr>
          <w:rFonts w:ascii="Garamond" w:hAnsi="Garamond" w:cs="Arial"/>
          <w:b/>
          <w:sz w:val="22"/>
          <w:szCs w:val="22"/>
          <w:vertAlign w:val="superscript"/>
          <w:lang w:val="en-GB"/>
        </w:rPr>
        <w:t>3</w:t>
      </w:r>
      <w:r w:rsidRPr="005B453C">
        <w:rPr>
          <w:rFonts w:ascii="Garamond" w:hAnsi="Garamond" w:cs="Arial"/>
          <w:sz w:val="22"/>
          <w:szCs w:val="22"/>
          <w:lang w:val="en-GB"/>
        </w:rPr>
        <w:t xml:space="preserve">  Holmgren G.</w:t>
      </w:r>
    </w:p>
    <w:p w:rsidR="00BF6CD2" w:rsidRPr="005B453C" w:rsidRDefault="00BF6CD2" w:rsidP="003B1DDD">
      <w:pPr>
        <w:rPr>
          <w:rFonts w:ascii="Garamond" w:hAnsi="Garamond" w:cs="Arial"/>
          <w:i/>
          <w:sz w:val="22"/>
          <w:szCs w:val="22"/>
          <w:lang w:val="en-GB"/>
        </w:rPr>
      </w:pPr>
      <w:r w:rsidRPr="005B453C">
        <w:rPr>
          <w:rFonts w:ascii="Garamond" w:hAnsi="Garamond" w:cs="Arial"/>
          <w:i/>
          <w:sz w:val="22"/>
          <w:szCs w:val="22"/>
          <w:lang w:val="en-GB"/>
        </w:rPr>
        <w:t xml:space="preserve">   Some experience in surgery for </w:t>
      </w:r>
      <w:proofErr w:type="spellStart"/>
      <w:r w:rsidRPr="005B453C">
        <w:rPr>
          <w:rFonts w:ascii="Garamond" w:hAnsi="Garamond" w:cs="Arial"/>
          <w:i/>
          <w:sz w:val="22"/>
          <w:szCs w:val="22"/>
          <w:lang w:val="en-GB"/>
        </w:rPr>
        <w:t>otosclerosis</w:t>
      </w:r>
      <w:proofErr w:type="spellEnd"/>
      <w:r w:rsidRPr="005B453C">
        <w:rPr>
          <w:rFonts w:ascii="Garamond" w:hAnsi="Garamond" w:cs="Arial"/>
          <w:i/>
          <w:sz w:val="22"/>
          <w:szCs w:val="22"/>
          <w:lang w:val="en-GB"/>
        </w:rPr>
        <w:t>.</w:t>
      </w:r>
    </w:p>
    <w:p w:rsidR="00BF6CD2" w:rsidRPr="005B453C" w:rsidRDefault="00BF6CD2" w:rsidP="003B1DDD">
      <w:pPr>
        <w:rPr>
          <w:rFonts w:ascii="Garamond" w:hAnsi="Garamond" w:cs="Arial"/>
          <w:sz w:val="22"/>
          <w:szCs w:val="22"/>
          <w:lang w:val="en-GB"/>
        </w:rPr>
      </w:pPr>
      <w:proofErr w:type="spellStart"/>
      <w:r w:rsidRPr="005B453C">
        <w:rPr>
          <w:rFonts w:ascii="Garamond" w:hAnsi="Garamond" w:cs="Arial"/>
          <w:sz w:val="22"/>
          <w:szCs w:val="22"/>
          <w:lang w:val="en-GB"/>
        </w:rPr>
        <w:t>ActaOtolaryngol</w:t>
      </w:r>
      <w:proofErr w:type="spellEnd"/>
      <w:r w:rsidRPr="005B453C">
        <w:rPr>
          <w:rFonts w:ascii="Garamond" w:hAnsi="Garamond" w:cs="Arial"/>
          <w:sz w:val="22"/>
          <w:szCs w:val="22"/>
          <w:lang w:val="en-GB"/>
        </w:rPr>
        <w:t xml:space="preserve"> 1923;5:460-466.</w:t>
      </w:r>
    </w:p>
    <w:p w:rsidR="00BF6CD2" w:rsidRPr="005B453C" w:rsidRDefault="00BF6CD2" w:rsidP="003B1DDD">
      <w:pPr>
        <w:rPr>
          <w:rFonts w:ascii="Garamond" w:hAnsi="Garamond" w:cs="Arial"/>
          <w:sz w:val="22"/>
          <w:szCs w:val="22"/>
          <w:lang w:val="en-GB"/>
        </w:rPr>
      </w:pPr>
    </w:p>
    <w:p w:rsidR="00BF6CD2" w:rsidRPr="005B453C" w:rsidRDefault="00BF6CD2" w:rsidP="003B1DDD">
      <w:pPr>
        <w:rPr>
          <w:rFonts w:ascii="Garamond" w:hAnsi="Garamond" w:cs="Arial"/>
          <w:sz w:val="22"/>
          <w:szCs w:val="22"/>
          <w:lang w:val="en-GB"/>
        </w:rPr>
      </w:pPr>
      <w:r w:rsidRPr="005B453C">
        <w:rPr>
          <w:rFonts w:ascii="Garamond" w:hAnsi="Garamond" w:cs="Arial"/>
          <w:b/>
          <w:sz w:val="22"/>
          <w:szCs w:val="22"/>
          <w:vertAlign w:val="superscript"/>
          <w:lang w:val="en-GB"/>
        </w:rPr>
        <w:t>4</w:t>
      </w:r>
      <w:r w:rsidRPr="005B453C">
        <w:rPr>
          <w:rFonts w:ascii="Garamond" w:hAnsi="Garamond" w:cs="Arial"/>
          <w:sz w:val="22"/>
          <w:szCs w:val="22"/>
          <w:lang w:val="en-GB"/>
        </w:rPr>
        <w:t xml:space="preserve">  Rosen S.</w:t>
      </w:r>
    </w:p>
    <w:p w:rsidR="00BF6CD2" w:rsidRPr="005B453C" w:rsidRDefault="00BF6CD2" w:rsidP="003B1DDD">
      <w:pPr>
        <w:rPr>
          <w:rFonts w:ascii="Garamond" w:hAnsi="Garamond" w:cs="Arial"/>
          <w:i/>
          <w:sz w:val="22"/>
          <w:szCs w:val="22"/>
          <w:lang w:val="en-GB"/>
        </w:rPr>
      </w:pPr>
      <w:r w:rsidRPr="005B453C">
        <w:rPr>
          <w:rFonts w:ascii="Garamond" w:hAnsi="Garamond" w:cs="Arial"/>
          <w:i/>
          <w:sz w:val="22"/>
          <w:szCs w:val="22"/>
          <w:lang w:val="en-GB"/>
        </w:rPr>
        <w:t xml:space="preserve">   Mobilization of the stapes to restore hearing in </w:t>
      </w:r>
      <w:proofErr w:type="spellStart"/>
      <w:r w:rsidRPr="005B453C">
        <w:rPr>
          <w:rFonts w:ascii="Garamond" w:hAnsi="Garamond" w:cs="Arial"/>
          <w:i/>
          <w:sz w:val="22"/>
          <w:szCs w:val="22"/>
          <w:lang w:val="en-GB"/>
        </w:rPr>
        <w:t>otosclerosis</w:t>
      </w:r>
      <w:proofErr w:type="spellEnd"/>
      <w:r w:rsidRPr="005B453C">
        <w:rPr>
          <w:rFonts w:ascii="Garamond" w:hAnsi="Garamond" w:cs="Arial"/>
          <w:i/>
          <w:sz w:val="22"/>
          <w:szCs w:val="22"/>
          <w:lang w:val="en-GB"/>
        </w:rPr>
        <w:t>.</w:t>
      </w:r>
    </w:p>
    <w:p w:rsidR="00BF6CD2" w:rsidRPr="005B453C" w:rsidRDefault="00BF6CD2" w:rsidP="003B1DDD">
      <w:pPr>
        <w:rPr>
          <w:rFonts w:ascii="Garamond" w:hAnsi="Garamond" w:cs="Arial"/>
          <w:i/>
          <w:sz w:val="22"/>
          <w:szCs w:val="22"/>
          <w:lang w:val="en-GB"/>
        </w:rPr>
      </w:pPr>
      <w:r w:rsidRPr="005B453C">
        <w:rPr>
          <w:rFonts w:ascii="Garamond" w:hAnsi="Garamond" w:cs="Arial"/>
          <w:sz w:val="22"/>
          <w:szCs w:val="22"/>
          <w:lang w:val="en-GB"/>
        </w:rPr>
        <w:t xml:space="preserve">   NY State J Med 1953;53:26-50</w:t>
      </w:r>
      <w:r w:rsidRPr="005B453C">
        <w:rPr>
          <w:rFonts w:ascii="Garamond" w:hAnsi="Garamond" w:cs="Arial"/>
          <w:i/>
          <w:sz w:val="22"/>
          <w:szCs w:val="22"/>
          <w:lang w:val="en-GB"/>
        </w:rPr>
        <w:t>.</w:t>
      </w:r>
    </w:p>
    <w:p w:rsidR="00BF6CD2" w:rsidRPr="005B453C" w:rsidRDefault="00BF6CD2" w:rsidP="003B1DDD">
      <w:pPr>
        <w:rPr>
          <w:rFonts w:ascii="Garamond" w:hAnsi="Garamond" w:cs="Arial"/>
          <w:i/>
          <w:sz w:val="22"/>
          <w:szCs w:val="22"/>
          <w:lang w:val="en-GB"/>
        </w:rPr>
      </w:pPr>
    </w:p>
    <w:p w:rsidR="00BF6CD2" w:rsidRPr="005B453C" w:rsidRDefault="00BF6CD2" w:rsidP="003B1DDD">
      <w:pPr>
        <w:rPr>
          <w:rFonts w:ascii="Garamond" w:hAnsi="Garamond" w:cs="Arial"/>
          <w:sz w:val="22"/>
          <w:szCs w:val="22"/>
          <w:lang w:val="en-GB"/>
        </w:rPr>
      </w:pPr>
      <w:r w:rsidRPr="005B453C">
        <w:rPr>
          <w:rFonts w:ascii="Garamond" w:hAnsi="Garamond" w:cs="Arial"/>
          <w:b/>
          <w:sz w:val="22"/>
          <w:szCs w:val="22"/>
          <w:vertAlign w:val="superscript"/>
          <w:lang w:val="en-GB"/>
        </w:rPr>
        <w:t>5</w:t>
      </w:r>
      <w:r w:rsidRPr="005B453C">
        <w:rPr>
          <w:rFonts w:ascii="Garamond" w:hAnsi="Garamond" w:cs="Arial"/>
          <w:sz w:val="22"/>
          <w:szCs w:val="22"/>
          <w:lang w:val="en-GB"/>
        </w:rPr>
        <w:t xml:space="preserve">  Shea JJ Jr.</w:t>
      </w:r>
    </w:p>
    <w:p w:rsidR="00BF6CD2" w:rsidRPr="005B453C" w:rsidRDefault="00BF6CD2" w:rsidP="003B1DDD">
      <w:pPr>
        <w:rPr>
          <w:rFonts w:ascii="Garamond" w:hAnsi="Garamond" w:cs="Arial"/>
          <w:i/>
          <w:sz w:val="22"/>
          <w:szCs w:val="22"/>
          <w:lang w:val="en-GB"/>
        </w:rPr>
      </w:pPr>
      <w:r w:rsidRPr="005B453C">
        <w:rPr>
          <w:rFonts w:ascii="Garamond" w:hAnsi="Garamond" w:cs="Arial"/>
          <w:i/>
          <w:sz w:val="22"/>
          <w:szCs w:val="22"/>
          <w:lang w:val="en-GB"/>
        </w:rPr>
        <w:t xml:space="preserve">   Fenestration of the oval window.</w:t>
      </w:r>
    </w:p>
    <w:p w:rsidR="00BF6CD2" w:rsidRPr="005B453C" w:rsidRDefault="00BF6CD2" w:rsidP="003B1DDD">
      <w:pPr>
        <w:rPr>
          <w:rFonts w:ascii="Garamond" w:hAnsi="Garamond" w:cs="Arial"/>
          <w:sz w:val="22"/>
          <w:szCs w:val="22"/>
          <w:lang w:val="en-GB"/>
        </w:rPr>
      </w:pPr>
      <w:r w:rsidRPr="005B453C">
        <w:rPr>
          <w:rFonts w:ascii="Garamond" w:hAnsi="Garamond" w:cs="Arial"/>
          <w:sz w:val="22"/>
          <w:szCs w:val="22"/>
          <w:lang w:val="en-GB"/>
        </w:rPr>
        <w:t xml:space="preserve">   Ann </w:t>
      </w:r>
      <w:proofErr w:type="spellStart"/>
      <w:r w:rsidRPr="005B453C">
        <w:rPr>
          <w:rFonts w:ascii="Garamond" w:hAnsi="Garamond" w:cs="Arial"/>
          <w:sz w:val="22"/>
          <w:szCs w:val="22"/>
          <w:lang w:val="en-GB"/>
        </w:rPr>
        <w:t>OtolRhinolLaryngol</w:t>
      </w:r>
      <w:proofErr w:type="spellEnd"/>
      <w:r w:rsidRPr="005B453C">
        <w:rPr>
          <w:rFonts w:ascii="Garamond" w:hAnsi="Garamond" w:cs="Arial"/>
          <w:sz w:val="22"/>
          <w:szCs w:val="22"/>
          <w:lang w:val="en-GB"/>
        </w:rPr>
        <w:t xml:space="preserve"> 1958;67:932-951</w:t>
      </w:r>
    </w:p>
    <w:p w:rsidR="00BF6CD2" w:rsidRPr="005B453C" w:rsidRDefault="00BF6CD2" w:rsidP="003B1DDD">
      <w:pPr>
        <w:rPr>
          <w:rFonts w:ascii="Garamond" w:hAnsi="Garamond" w:cs="Arial"/>
          <w:sz w:val="22"/>
          <w:szCs w:val="22"/>
          <w:lang w:val="en-GB"/>
        </w:rPr>
      </w:pPr>
    </w:p>
    <w:p w:rsidR="00BF6CD2" w:rsidRPr="005B453C" w:rsidRDefault="00BF6CD2" w:rsidP="003B1DDD">
      <w:pPr>
        <w:rPr>
          <w:rFonts w:ascii="Garamond" w:hAnsi="Garamond" w:cs="Arial"/>
          <w:sz w:val="22"/>
          <w:szCs w:val="22"/>
          <w:lang w:val="en-GB"/>
        </w:rPr>
      </w:pPr>
      <w:r w:rsidRPr="005B453C">
        <w:rPr>
          <w:rFonts w:ascii="Garamond" w:hAnsi="Garamond" w:cs="Arial"/>
          <w:b/>
          <w:sz w:val="22"/>
          <w:szCs w:val="22"/>
          <w:vertAlign w:val="superscript"/>
          <w:lang w:val="en-GB"/>
        </w:rPr>
        <w:t>6</w:t>
      </w:r>
      <w:r w:rsidRPr="005B453C">
        <w:rPr>
          <w:rFonts w:ascii="Garamond" w:hAnsi="Garamond" w:cs="Arial"/>
          <w:sz w:val="22"/>
          <w:szCs w:val="22"/>
          <w:lang w:val="en-GB"/>
        </w:rPr>
        <w:t xml:space="preserve">  Hough JVD.</w:t>
      </w:r>
    </w:p>
    <w:p w:rsidR="00BF6CD2" w:rsidRPr="005B453C" w:rsidRDefault="00BF6CD2" w:rsidP="00172347">
      <w:pPr>
        <w:rPr>
          <w:rFonts w:ascii="Garamond" w:hAnsi="Garamond" w:cs="Arial"/>
          <w:i/>
          <w:sz w:val="22"/>
          <w:szCs w:val="22"/>
          <w:lang w:val="en-GB"/>
        </w:rPr>
      </w:pPr>
      <w:r w:rsidRPr="005B453C">
        <w:rPr>
          <w:rFonts w:ascii="Garamond" w:hAnsi="Garamond" w:cs="Arial"/>
          <w:i/>
          <w:sz w:val="22"/>
          <w:szCs w:val="22"/>
          <w:lang w:val="en-GB"/>
        </w:rPr>
        <w:t xml:space="preserve">   Partial </w:t>
      </w:r>
      <w:proofErr w:type="spellStart"/>
      <w:r w:rsidRPr="005B453C">
        <w:rPr>
          <w:rFonts w:ascii="Garamond" w:hAnsi="Garamond" w:cs="Arial"/>
          <w:i/>
          <w:sz w:val="22"/>
          <w:szCs w:val="22"/>
          <w:lang w:val="en-GB"/>
        </w:rPr>
        <w:t>stapedectomy</w:t>
      </w:r>
      <w:proofErr w:type="spellEnd"/>
      <w:r w:rsidRPr="005B453C">
        <w:rPr>
          <w:rFonts w:ascii="Garamond" w:hAnsi="Garamond" w:cs="Arial"/>
          <w:i/>
          <w:sz w:val="22"/>
          <w:szCs w:val="22"/>
          <w:lang w:val="en-GB"/>
        </w:rPr>
        <w:t>.</w:t>
      </w:r>
    </w:p>
    <w:p w:rsidR="00BF6CD2" w:rsidRPr="005B453C" w:rsidRDefault="00BF6CD2" w:rsidP="003B1DDD">
      <w:pPr>
        <w:rPr>
          <w:rFonts w:ascii="Garamond" w:hAnsi="Garamond" w:cs="Arial"/>
          <w:i/>
          <w:sz w:val="22"/>
          <w:szCs w:val="22"/>
          <w:lang w:val="en-GB"/>
        </w:rPr>
      </w:pPr>
      <w:r w:rsidRPr="005B453C">
        <w:rPr>
          <w:rFonts w:ascii="Garamond" w:hAnsi="Garamond" w:cs="Arial"/>
          <w:sz w:val="22"/>
          <w:szCs w:val="22"/>
          <w:lang w:val="en-GB"/>
        </w:rPr>
        <w:t xml:space="preserve">Ann </w:t>
      </w:r>
      <w:proofErr w:type="spellStart"/>
      <w:r w:rsidRPr="005B453C">
        <w:rPr>
          <w:rFonts w:ascii="Garamond" w:hAnsi="Garamond" w:cs="Arial"/>
          <w:sz w:val="22"/>
          <w:szCs w:val="22"/>
          <w:lang w:val="en-GB"/>
        </w:rPr>
        <w:t>OtolRhinolLaryngol</w:t>
      </w:r>
      <w:proofErr w:type="spellEnd"/>
      <w:r w:rsidRPr="005B453C">
        <w:rPr>
          <w:rFonts w:ascii="Garamond" w:hAnsi="Garamond" w:cs="Arial"/>
          <w:sz w:val="22"/>
          <w:szCs w:val="22"/>
          <w:lang w:val="en-GB"/>
        </w:rPr>
        <w:t xml:space="preserve"> 1960;69:521-596.</w:t>
      </w:r>
    </w:p>
    <w:p w:rsidR="00BF6CD2" w:rsidRPr="005B453C" w:rsidRDefault="00BF6CD2" w:rsidP="003B1DDD">
      <w:pPr>
        <w:rPr>
          <w:rFonts w:ascii="Garamond" w:hAnsi="Garamond" w:cs="Arial"/>
          <w:sz w:val="22"/>
          <w:szCs w:val="22"/>
          <w:lang w:val="en-GB"/>
        </w:rPr>
      </w:pPr>
    </w:p>
    <w:p w:rsidR="00BF6CD2" w:rsidRPr="005B453C" w:rsidRDefault="00BF6CD2" w:rsidP="003B1DDD">
      <w:pPr>
        <w:rPr>
          <w:rFonts w:ascii="Garamond" w:hAnsi="Garamond" w:cs="Arial"/>
          <w:sz w:val="22"/>
          <w:szCs w:val="22"/>
          <w:lang w:val="en-GB"/>
        </w:rPr>
      </w:pPr>
      <w:r w:rsidRPr="005B453C">
        <w:rPr>
          <w:rFonts w:ascii="Garamond" w:hAnsi="Garamond" w:cs="Arial"/>
          <w:b/>
          <w:sz w:val="22"/>
          <w:szCs w:val="22"/>
          <w:vertAlign w:val="superscript"/>
          <w:lang w:val="en-GB"/>
        </w:rPr>
        <w:t>7</w:t>
      </w:r>
      <w:r w:rsidRPr="005B453C">
        <w:rPr>
          <w:rFonts w:ascii="Garamond" w:hAnsi="Garamond" w:cs="Arial"/>
          <w:sz w:val="22"/>
          <w:szCs w:val="22"/>
          <w:lang w:val="en-GB"/>
        </w:rPr>
        <w:t xml:space="preserve">  Shea JJ, </w:t>
      </w:r>
      <w:proofErr w:type="spellStart"/>
      <w:r w:rsidRPr="005B453C">
        <w:rPr>
          <w:rFonts w:ascii="Garamond" w:hAnsi="Garamond" w:cs="Arial"/>
          <w:sz w:val="22"/>
          <w:szCs w:val="22"/>
          <w:lang w:val="en-GB"/>
        </w:rPr>
        <w:t>Sanabria</w:t>
      </w:r>
      <w:proofErr w:type="spellEnd"/>
      <w:r w:rsidRPr="005B453C">
        <w:rPr>
          <w:rFonts w:ascii="Garamond" w:hAnsi="Garamond" w:cs="Arial"/>
          <w:sz w:val="22"/>
          <w:szCs w:val="22"/>
          <w:lang w:val="en-GB"/>
        </w:rPr>
        <w:t xml:space="preserve"> F, Smith GDL.</w:t>
      </w:r>
    </w:p>
    <w:p w:rsidR="00BF6CD2" w:rsidRPr="005B453C" w:rsidRDefault="00BF6CD2" w:rsidP="003B1DDD">
      <w:pPr>
        <w:rPr>
          <w:rFonts w:ascii="Garamond" w:hAnsi="Garamond" w:cs="Arial"/>
          <w:i/>
          <w:sz w:val="22"/>
          <w:szCs w:val="22"/>
          <w:lang w:val="en-GB"/>
        </w:rPr>
      </w:pPr>
      <w:r w:rsidRPr="005B453C">
        <w:rPr>
          <w:rFonts w:ascii="Garamond" w:hAnsi="Garamond" w:cs="Arial"/>
          <w:i/>
          <w:sz w:val="22"/>
          <w:szCs w:val="22"/>
          <w:lang w:val="en-GB"/>
        </w:rPr>
        <w:t xml:space="preserve">   Teflon piston operation for </w:t>
      </w:r>
      <w:proofErr w:type="spellStart"/>
      <w:r w:rsidRPr="005B453C">
        <w:rPr>
          <w:rFonts w:ascii="Garamond" w:hAnsi="Garamond" w:cs="Arial"/>
          <w:i/>
          <w:sz w:val="22"/>
          <w:szCs w:val="22"/>
          <w:lang w:val="en-GB"/>
        </w:rPr>
        <w:t>otosclerosis</w:t>
      </w:r>
      <w:proofErr w:type="spellEnd"/>
      <w:r w:rsidRPr="005B453C">
        <w:rPr>
          <w:rFonts w:ascii="Garamond" w:hAnsi="Garamond" w:cs="Arial"/>
          <w:i/>
          <w:sz w:val="22"/>
          <w:szCs w:val="22"/>
          <w:lang w:val="en-GB"/>
        </w:rPr>
        <w:t>.</w:t>
      </w:r>
    </w:p>
    <w:p w:rsidR="00BF6CD2" w:rsidRPr="005B453C" w:rsidRDefault="00BF6CD2" w:rsidP="00E54FDC">
      <w:pPr>
        <w:pStyle w:val="Corpotesto"/>
        <w:spacing w:after="0"/>
        <w:rPr>
          <w:rFonts w:ascii="Garamond" w:hAnsi="Garamond" w:cs="Arial"/>
          <w:sz w:val="22"/>
          <w:szCs w:val="22"/>
          <w:lang w:val="en-GB"/>
        </w:rPr>
      </w:pPr>
      <w:r w:rsidRPr="005B453C">
        <w:rPr>
          <w:rFonts w:ascii="Garamond" w:hAnsi="Garamond" w:cs="Arial"/>
          <w:i/>
          <w:sz w:val="22"/>
          <w:szCs w:val="22"/>
          <w:lang w:val="en-GB"/>
        </w:rPr>
        <w:lastRenderedPageBreak/>
        <w:t xml:space="preserve">Arch </w:t>
      </w:r>
      <w:proofErr w:type="spellStart"/>
      <w:r w:rsidRPr="005B453C">
        <w:rPr>
          <w:rFonts w:ascii="Garamond" w:hAnsi="Garamond" w:cs="Arial"/>
          <w:i/>
          <w:sz w:val="22"/>
          <w:szCs w:val="22"/>
          <w:lang w:val="en-GB"/>
        </w:rPr>
        <w:t>Otolaryngol</w:t>
      </w:r>
      <w:proofErr w:type="spellEnd"/>
      <w:r w:rsidRPr="005B453C">
        <w:rPr>
          <w:rFonts w:ascii="Garamond" w:hAnsi="Garamond" w:cs="Arial"/>
          <w:i/>
          <w:sz w:val="22"/>
          <w:szCs w:val="22"/>
          <w:lang w:val="en-GB"/>
        </w:rPr>
        <w:t xml:space="preserve"> 1962;76:516-521</w:t>
      </w:r>
      <w:r w:rsidRPr="005B453C">
        <w:rPr>
          <w:rFonts w:ascii="Garamond" w:hAnsi="Garamond" w:cs="Arial"/>
          <w:sz w:val="22"/>
          <w:szCs w:val="22"/>
          <w:lang w:val="en-GB"/>
        </w:rPr>
        <w:t>.</w:t>
      </w:r>
    </w:p>
    <w:p w:rsidR="00BF6CD2" w:rsidRPr="005B453C" w:rsidRDefault="00BF6CD2" w:rsidP="00E54FDC">
      <w:pPr>
        <w:pStyle w:val="Corpotesto"/>
        <w:spacing w:after="0"/>
        <w:rPr>
          <w:rFonts w:ascii="Garamond" w:hAnsi="Garamond" w:cs="Arial"/>
          <w:sz w:val="22"/>
          <w:szCs w:val="22"/>
          <w:lang w:val="en-GB"/>
        </w:rPr>
      </w:pPr>
    </w:p>
    <w:p w:rsidR="00BF6CD2" w:rsidRPr="005B453C" w:rsidRDefault="00BF6CD2" w:rsidP="00E54FDC">
      <w:pPr>
        <w:pStyle w:val="Corpotesto"/>
        <w:spacing w:after="0"/>
        <w:rPr>
          <w:rFonts w:ascii="Garamond" w:hAnsi="Garamond" w:cs="Arial"/>
          <w:i/>
          <w:sz w:val="22"/>
          <w:szCs w:val="22"/>
          <w:lang w:val="en-GB"/>
        </w:rPr>
      </w:pPr>
      <w:r w:rsidRPr="005B453C">
        <w:rPr>
          <w:rFonts w:ascii="Garamond" w:hAnsi="Garamond" w:cs="Arial"/>
          <w:b/>
          <w:i/>
          <w:sz w:val="22"/>
          <w:szCs w:val="22"/>
          <w:vertAlign w:val="superscript"/>
          <w:lang w:val="en-GB"/>
        </w:rPr>
        <w:t>8</w:t>
      </w:r>
      <w:r w:rsidRPr="005B453C">
        <w:rPr>
          <w:rFonts w:ascii="Garamond" w:hAnsi="Garamond" w:cs="Arial"/>
          <w:i/>
          <w:sz w:val="22"/>
          <w:szCs w:val="22"/>
          <w:lang w:val="en-GB"/>
        </w:rPr>
        <w:t xml:space="preserve">  McGee TM.</w:t>
      </w:r>
    </w:p>
    <w:p w:rsidR="00BF6CD2" w:rsidRPr="005B453C" w:rsidRDefault="00BF6CD2" w:rsidP="00172347">
      <w:pPr>
        <w:rPr>
          <w:rFonts w:ascii="Garamond" w:hAnsi="Garamond" w:cs="Arial"/>
          <w:i/>
          <w:sz w:val="22"/>
          <w:szCs w:val="22"/>
          <w:lang w:val="en-GB"/>
        </w:rPr>
      </w:pPr>
      <w:proofErr w:type="spellStart"/>
      <w:r w:rsidRPr="005B453C">
        <w:rPr>
          <w:rFonts w:ascii="Garamond" w:hAnsi="Garamond" w:cs="Arial"/>
          <w:sz w:val="22"/>
          <w:szCs w:val="22"/>
          <w:lang w:val="en-GB"/>
        </w:rPr>
        <w:t>Tecnique</w:t>
      </w:r>
      <w:r w:rsidRPr="005B453C">
        <w:rPr>
          <w:rFonts w:ascii="Garamond" w:hAnsi="Garamond" w:cs="Arial"/>
          <w:i/>
          <w:sz w:val="22"/>
          <w:szCs w:val="22"/>
          <w:lang w:val="en-GB"/>
        </w:rPr>
        <w:t>and</w:t>
      </w:r>
      <w:proofErr w:type="spellEnd"/>
      <w:r w:rsidRPr="005B453C">
        <w:rPr>
          <w:rFonts w:ascii="Garamond" w:hAnsi="Garamond" w:cs="Arial"/>
          <w:i/>
          <w:sz w:val="22"/>
          <w:szCs w:val="22"/>
          <w:lang w:val="en-GB"/>
        </w:rPr>
        <w:t xml:space="preserve"> experience with </w:t>
      </w:r>
      <w:proofErr w:type="spellStart"/>
      <w:r w:rsidRPr="005B453C">
        <w:rPr>
          <w:rFonts w:ascii="Garamond" w:hAnsi="Garamond" w:cs="Arial"/>
          <w:i/>
          <w:sz w:val="22"/>
          <w:szCs w:val="22"/>
          <w:lang w:val="en-GB"/>
        </w:rPr>
        <w:t>stapedectomy</w:t>
      </w:r>
      <w:proofErr w:type="spellEnd"/>
      <w:r w:rsidRPr="005B453C">
        <w:rPr>
          <w:rFonts w:ascii="Garamond" w:hAnsi="Garamond" w:cs="Arial"/>
          <w:i/>
          <w:sz w:val="22"/>
          <w:szCs w:val="22"/>
          <w:lang w:val="en-GB"/>
        </w:rPr>
        <w:t xml:space="preserve"> and metal implant.</w:t>
      </w:r>
    </w:p>
    <w:p w:rsidR="00BF6CD2" w:rsidRPr="005B453C" w:rsidRDefault="00BF6CD2" w:rsidP="00172347">
      <w:pPr>
        <w:rPr>
          <w:rFonts w:ascii="Garamond" w:hAnsi="Garamond" w:cs="Arial"/>
          <w:sz w:val="22"/>
          <w:szCs w:val="22"/>
          <w:lang w:val="en-GB"/>
        </w:rPr>
      </w:pPr>
      <w:r w:rsidRPr="005B453C">
        <w:rPr>
          <w:rFonts w:ascii="Garamond" w:hAnsi="Garamond" w:cs="Arial"/>
          <w:i/>
          <w:sz w:val="22"/>
          <w:szCs w:val="22"/>
          <w:lang w:val="en-GB"/>
        </w:rPr>
        <w:t xml:space="preserve">   In: </w:t>
      </w:r>
      <w:proofErr w:type="spellStart"/>
      <w:r w:rsidRPr="005B453C">
        <w:rPr>
          <w:rFonts w:ascii="Garamond" w:hAnsi="Garamond" w:cs="Arial"/>
          <w:i/>
          <w:sz w:val="22"/>
          <w:szCs w:val="22"/>
          <w:lang w:val="en-GB"/>
        </w:rPr>
        <w:t>Schuknecht</w:t>
      </w:r>
      <w:proofErr w:type="spellEnd"/>
      <w:r w:rsidRPr="005B453C">
        <w:rPr>
          <w:rFonts w:ascii="Garamond" w:hAnsi="Garamond" w:cs="Arial"/>
          <w:i/>
          <w:sz w:val="22"/>
          <w:szCs w:val="22"/>
          <w:lang w:val="en-GB"/>
        </w:rPr>
        <w:t xml:space="preserve"> HF, ed. </w:t>
      </w:r>
      <w:proofErr w:type="spellStart"/>
      <w:r w:rsidRPr="005B453C">
        <w:rPr>
          <w:rFonts w:ascii="Garamond" w:hAnsi="Garamond" w:cs="Arial"/>
          <w:sz w:val="22"/>
          <w:szCs w:val="22"/>
          <w:lang w:val="en-GB"/>
        </w:rPr>
        <w:t>Otosclerosis</w:t>
      </w:r>
      <w:proofErr w:type="spellEnd"/>
      <w:r w:rsidRPr="005B453C">
        <w:rPr>
          <w:rFonts w:ascii="Garamond" w:hAnsi="Garamond" w:cs="Arial"/>
          <w:i/>
          <w:sz w:val="22"/>
          <w:szCs w:val="22"/>
          <w:lang w:val="en-GB"/>
        </w:rPr>
        <w:t xml:space="preserve">. Boston: Little Brown Co.;1962. </w:t>
      </w:r>
    </w:p>
    <w:p w:rsidR="00BF6CD2" w:rsidRPr="005B453C" w:rsidRDefault="00BF6CD2" w:rsidP="00E54FDC">
      <w:pPr>
        <w:pStyle w:val="Corpotesto"/>
        <w:spacing w:after="0"/>
        <w:rPr>
          <w:rFonts w:ascii="Garamond" w:hAnsi="Garamond" w:cs="Arial"/>
          <w:i/>
          <w:sz w:val="22"/>
          <w:szCs w:val="22"/>
          <w:lang w:val="fr-FR"/>
        </w:rPr>
      </w:pPr>
    </w:p>
    <w:p w:rsidR="00BF6CD2" w:rsidRPr="005B453C" w:rsidRDefault="00BF6CD2" w:rsidP="00E54FDC">
      <w:pPr>
        <w:rPr>
          <w:rFonts w:ascii="Garamond" w:hAnsi="Garamond" w:cs="Arial"/>
          <w:i/>
          <w:sz w:val="22"/>
          <w:szCs w:val="22"/>
          <w:lang w:val="en-GB"/>
        </w:rPr>
      </w:pPr>
      <w:r w:rsidRPr="005B453C">
        <w:rPr>
          <w:rFonts w:ascii="Garamond" w:hAnsi="Garamond" w:cs="Arial"/>
          <w:b/>
          <w:i/>
          <w:sz w:val="22"/>
          <w:szCs w:val="22"/>
          <w:vertAlign w:val="superscript"/>
          <w:lang w:val="fr-FR"/>
        </w:rPr>
        <w:t xml:space="preserve">9 </w:t>
      </w:r>
      <w:proofErr w:type="spellStart"/>
      <w:r w:rsidRPr="005B453C">
        <w:rPr>
          <w:rFonts w:ascii="Garamond" w:hAnsi="Garamond" w:cs="Arial"/>
          <w:i/>
          <w:sz w:val="22"/>
          <w:szCs w:val="22"/>
          <w:lang w:val="en-GB"/>
        </w:rPr>
        <w:t>Marquet</w:t>
      </w:r>
      <w:proofErr w:type="spellEnd"/>
      <w:r w:rsidRPr="005B453C">
        <w:rPr>
          <w:rFonts w:ascii="Garamond" w:hAnsi="Garamond" w:cs="Arial"/>
          <w:i/>
          <w:sz w:val="22"/>
          <w:szCs w:val="22"/>
          <w:lang w:val="en-GB"/>
        </w:rPr>
        <w:t xml:space="preserve"> J.</w:t>
      </w:r>
    </w:p>
    <w:p w:rsidR="00BF6CD2" w:rsidRPr="005B453C" w:rsidRDefault="00BF6CD2" w:rsidP="00E54FDC">
      <w:pPr>
        <w:rPr>
          <w:rFonts w:ascii="Garamond" w:hAnsi="Garamond" w:cs="Arial"/>
          <w:i/>
          <w:sz w:val="22"/>
          <w:szCs w:val="22"/>
        </w:rPr>
      </w:pPr>
      <w:r w:rsidRPr="005B453C">
        <w:rPr>
          <w:rFonts w:ascii="Garamond" w:hAnsi="Garamond" w:cs="Arial"/>
          <w:i/>
          <w:sz w:val="22"/>
          <w:szCs w:val="22"/>
        </w:rPr>
        <w:t xml:space="preserve">Le </w:t>
      </w:r>
      <w:proofErr w:type="spellStart"/>
      <w:r w:rsidRPr="005B453C">
        <w:rPr>
          <w:rFonts w:ascii="Garamond" w:hAnsi="Garamond" w:cs="Arial"/>
          <w:i/>
          <w:sz w:val="22"/>
          <w:szCs w:val="22"/>
        </w:rPr>
        <w:t>syndrome</w:t>
      </w:r>
      <w:proofErr w:type="spellEnd"/>
      <w:r w:rsidRPr="005B453C">
        <w:rPr>
          <w:rFonts w:ascii="Garamond" w:hAnsi="Garamond" w:cs="Arial"/>
          <w:i/>
          <w:sz w:val="22"/>
          <w:szCs w:val="22"/>
        </w:rPr>
        <w:t xml:space="preserve"> de </w:t>
      </w:r>
      <w:proofErr w:type="spellStart"/>
      <w:r w:rsidRPr="005B453C">
        <w:rPr>
          <w:rFonts w:ascii="Garamond" w:hAnsi="Garamond" w:cs="Arial"/>
          <w:i/>
          <w:sz w:val="22"/>
          <w:szCs w:val="22"/>
        </w:rPr>
        <w:t>surditè</w:t>
      </w:r>
      <w:proofErr w:type="spellEnd"/>
      <w:r w:rsidRPr="005B453C">
        <w:rPr>
          <w:rFonts w:ascii="Garamond" w:hAnsi="Garamond" w:cs="Arial"/>
          <w:i/>
          <w:sz w:val="22"/>
          <w:szCs w:val="22"/>
        </w:rPr>
        <w:t xml:space="preserve"> </w:t>
      </w:r>
      <w:proofErr w:type="spellStart"/>
      <w:r w:rsidRPr="005B453C">
        <w:rPr>
          <w:rFonts w:ascii="Garamond" w:hAnsi="Garamond" w:cs="Arial"/>
          <w:i/>
          <w:sz w:val="22"/>
          <w:szCs w:val="22"/>
        </w:rPr>
        <w:t>du</w:t>
      </w:r>
      <w:proofErr w:type="spellEnd"/>
      <w:r w:rsidRPr="005B453C">
        <w:rPr>
          <w:rFonts w:ascii="Garamond" w:hAnsi="Garamond" w:cs="Arial"/>
          <w:i/>
          <w:sz w:val="22"/>
          <w:szCs w:val="22"/>
        </w:rPr>
        <w:t xml:space="preserve"> a </w:t>
      </w:r>
      <w:proofErr w:type="spellStart"/>
      <w:r w:rsidRPr="005B453C">
        <w:rPr>
          <w:rFonts w:ascii="Garamond" w:hAnsi="Garamond" w:cs="Arial"/>
          <w:i/>
          <w:sz w:val="22"/>
          <w:szCs w:val="22"/>
        </w:rPr>
        <w:t>unedeficience</w:t>
      </w:r>
      <w:proofErr w:type="spellEnd"/>
      <w:r w:rsidRPr="005B453C">
        <w:rPr>
          <w:rFonts w:ascii="Garamond" w:hAnsi="Garamond" w:cs="Arial"/>
          <w:i/>
          <w:sz w:val="22"/>
          <w:szCs w:val="22"/>
        </w:rPr>
        <w:t xml:space="preserve"> de la </w:t>
      </w:r>
      <w:proofErr w:type="spellStart"/>
      <w:r w:rsidRPr="005B453C">
        <w:rPr>
          <w:rFonts w:ascii="Garamond" w:hAnsi="Garamond" w:cs="Arial"/>
          <w:i/>
          <w:sz w:val="22"/>
          <w:szCs w:val="22"/>
        </w:rPr>
        <w:t>prothesestapedienne</w:t>
      </w:r>
      <w:proofErr w:type="spellEnd"/>
      <w:r w:rsidRPr="005B453C">
        <w:rPr>
          <w:rFonts w:ascii="Garamond" w:hAnsi="Garamond" w:cs="Arial"/>
          <w:i/>
          <w:sz w:val="22"/>
          <w:szCs w:val="22"/>
        </w:rPr>
        <w:t>.</w:t>
      </w:r>
    </w:p>
    <w:p w:rsidR="00BF6CD2" w:rsidRPr="005B453C" w:rsidRDefault="00BF6CD2" w:rsidP="00172347">
      <w:pPr>
        <w:rPr>
          <w:rFonts w:ascii="Garamond" w:hAnsi="Garamond" w:cs="Arial"/>
          <w:i/>
          <w:sz w:val="22"/>
          <w:szCs w:val="22"/>
        </w:rPr>
      </w:pPr>
      <w:proofErr w:type="spellStart"/>
      <w:r w:rsidRPr="005B453C">
        <w:rPr>
          <w:rFonts w:ascii="Garamond" w:hAnsi="Garamond" w:cs="Arial"/>
          <w:i/>
          <w:sz w:val="22"/>
          <w:szCs w:val="22"/>
        </w:rPr>
        <w:t>Comptesredus</w:t>
      </w:r>
      <w:proofErr w:type="spellEnd"/>
      <w:r w:rsidRPr="005B453C">
        <w:rPr>
          <w:rFonts w:ascii="Garamond" w:hAnsi="Garamond" w:cs="Arial"/>
          <w:i/>
          <w:sz w:val="22"/>
          <w:szCs w:val="22"/>
        </w:rPr>
        <w:t xml:space="preserve"> </w:t>
      </w:r>
      <w:proofErr w:type="spellStart"/>
      <w:r w:rsidRPr="005B453C">
        <w:rPr>
          <w:rFonts w:ascii="Garamond" w:hAnsi="Garamond" w:cs="Arial"/>
          <w:i/>
          <w:sz w:val="22"/>
          <w:szCs w:val="22"/>
        </w:rPr>
        <w:t>du</w:t>
      </w:r>
      <w:proofErr w:type="spellEnd"/>
      <w:r w:rsidRPr="005B453C">
        <w:rPr>
          <w:rFonts w:ascii="Garamond" w:hAnsi="Garamond" w:cs="Arial"/>
          <w:i/>
          <w:sz w:val="22"/>
          <w:szCs w:val="22"/>
        </w:rPr>
        <w:t xml:space="preserve"> </w:t>
      </w:r>
      <w:proofErr w:type="spellStart"/>
      <w:r w:rsidRPr="005B453C">
        <w:rPr>
          <w:rFonts w:ascii="Garamond" w:hAnsi="Garamond" w:cs="Arial"/>
          <w:i/>
          <w:sz w:val="22"/>
          <w:szCs w:val="22"/>
        </w:rPr>
        <w:t>congres</w:t>
      </w:r>
      <w:proofErr w:type="spellEnd"/>
      <w:r w:rsidRPr="005B453C">
        <w:rPr>
          <w:rFonts w:ascii="Garamond" w:hAnsi="Garamond" w:cs="Arial"/>
          <w:i/>
          <w:sz w:val="22"/>
          <w:szCs w:val="22"/>
        </w:rPr>
        <w:t xml:space="preserve"> de la </w:t>
      </w:r>
      <w:proofErr w:type="spellStart"/>
      <w:r w:rsidRPr="005B453C">
        <w:rPr>
          <w:rFonts w:ascii="Garamond" w:hAnsi="Garamond" w:cs="Arial"/>
          <w:i/>
          <w:sz w:val="22"/>
          <w:szCs w:val="22"/>
        </w:rPr>
        <w:t>SocietèFrancaised’Otorhinolaryngologie</w:t>
      </w:r>
      <w:proofErr w:type="spellEnd"/>
      <w:r w:rsidRPr="005B453C">
        <w:rPr>
          <w:rFonts w:ascii="Garamond" w:hAnsi="Garamond" w:cs="Arial"/>
          <w:i/>
          <w:sz w:val="22"/>
          <w:szCs w:val="22"/>
        </w:rPr>
        <w:t xml:space="preserve">. </w:t>
      </w:r>
    </w:p>
    <w:p w:rsidR="00BF6CD2" w:rsidRPr="005B453C" w:rsidRDefault="00BF6CD2" w:rsidP="00E54FDC">
      <w:pPr>
        <w:ind w:firstLine="142"/>
        <w:rPr>
          <w:rFonts w:ascii="Garamond" w:hAnsi="Garamond" w:cs="Arial"/>
          <w:i/>
          <w:sz w:val="22"/>
          <w:szCs w:val="22"/>
          <w:lang w:val="fr-FR"/>
        </w:rPr>
      </w:pPr>
      <w:proofErr w:type="spellStart"/>
      <w:r w:rsidRPr="005B453C">
        <w:rPr>
          <w:rFonts w:ascii="Garamond" w:hAnsi="Garamond" w:cs="Arial"/>
          <w:i/>
          <w:sz w:val="22"/>
          <w:szCs w:val="22"/>
          <w:lang w:val="en-US"/>
        </w:rPr>
        <w:t>LibrorieArnette</w:t>
      </w:r>
      <w:proofErr w:type="spellEnd"/>
      <w:r w:rsidRPr="005B453C">
        <w:rPr>
          <w:rFonts w:ascii="Garamond" w:hAnsi="Garamond" w:cs="Arial"/>
          <w:i/>
          <w:sz w:val="22"/>
          <w:szCs w:val="22"/>
          <w:lang w:val="en-US"/>
        </w:rPr>
        <w:t xml:space="preserve"> (Paris)</w:t>
      </w:r>
      <w:r w:rsidRPr="005B453C">
        <w:rPr>
          <w:rFonts w:ascii="Garamond" w:hAnsi="Garamond" w:cs="Arial"/>
          <w:i/>
          <w:sz w:val="22"/>
          <w:szCs w:val="22"/>
          <w:lang w:val="fr-FR"/>
        </w:rPr>
        <w:t xml:space="preserve"> 1965:151-160.</w:t>
      </w:r>
    </w:p>
    <w:p w:rsidR="00BF6CD2" w:rsidRPr="005B453C" w:rsidRDefault="00BF6CD2" w:rsidP="00E54FDC">
      <w:pPr>
        <w:pStyle w:val="Corpotesto"/>
        <w:spacing w:after="0"/>
        <w:rPr>
          <w:rFonts w:ascii="Garamond" w:hAnsi="Garamond" w:cs="Arial"/>
          <w:i/>
          <w:sz w:val="22"/>
          <w:szCs w:val="22"/>
          <w:lang w:val="fr-FR"/>
        </w:rPr>
      </w:pPr>
    </w:p>
    <w:p w:rsidR="00BF6CD2" w:rsidRPr="005B453C" w:rsidRDefault="00BF6CD2" w:rsidP="00E54FDC">
      <w:pPr>
        <w:rPr>
          <w:rFonts w:ascii="Garamond" w:hAnsi="Garamond" w:cs="Arial"/>
          <w:i/>
          <w:sz w:val="22"/>
          <w:szCs w:val="22"/>
          <w:lang w:val="en-GB"/>
        </w:rPr>
      </w:pPr>
      <w:r w:rsidRPr="005B453C">
        <w:rPr>
          <w:rFonts w:ascii="Garamond" w:hAnsi="Garamond" w:cs="Arial"/>
          <w:b/>
          <w:i/>
          <w:sz w:val="22"/>
          <w:szCs w:val="22"/>
          <w:vertAlign w:val="superscript"/>
          <w:lang w:val="fr-FR"/>
        </w:rPr>
        <w:t>10</w:t>
      </w:r>
      <w:r w:rsidRPr="005B453C">
        <w:rPr>
          <w:rFonts w:ascii="Garamond" w:hAnsi="Garamond" w:cs="Arial"/>
          <w:i/>
          <w:sz w:val="22"/>
          <w:szCs w:val="22"/>
          <w:lang w:val="fr-FR"/>
        </w:rPr>
        <w:t xml:space="preserve">Martin H, Gignoux M, </w:t>
      </w:r>
      <w:proofErr w:type="spellStart"/>
      <w:r w:rsidRPr="005B453C">
        <w:rPr>
          <w:rFonts w:ascii="Garamond" w:hAnsi="Garamond" w:cs="Arial"/>
          <w:i/>
          <w:sz w:val="22"/>
          <w:szCs w:val="22"/>
          <w:lang w:val="en-GB"/>
        </w:rPr>
        <w:t>Cajfinger</w:t>
      </w:r>
      <w:proofErr w:type="spellEnd"/>
      <w:r w:rsidRPr="005B453C">
        <w:rPr>
          <w:rFonts w:ascii="Garamond" w:hAnsi="Garamond" w:cs="Arial"/>
          <w:i/>
          <w:sz w:val="22"/>
          <w:szCs w:val="22"/>
          <w:lang w:val="en-GB"/>
        </w:rPr>
        <w:t xml:space="preserve"> M.</w:t>
      </w:r>
    </w:p>
    <w:p w:rsidR="00BF6CD2" w:rsidRPr="005B453C" w:rsidRDefault="00BF6CD2" w:rsidP="00172347">
      <w:pPr>
        <w:rPr>
          <w:rFonts w:ascii="Garamond" w:hAnsi="Garamond" w:cs="Arial"/>
          <w:i/>
          <w:sz w:val="22"/>
          <w:szCs w:val="22"/>
          <w:lang w:val="en-GB"/>
        </w:rPr>
      </w:pPr>
      <w:r w:rsidRPr="005B453C">
        <w:rPr>
          <w:rFonts w:ascii="Garamond" w:hAnsi="Garamond" w:cs="Arial"/>
          <w:i/>
          <w:sz w:val="22"/>
          <w:szCs w:val="22"/>
          <w:lang w:val="en-GB"/>
        </w:rPr>
        <w:t>Piston-</w:t>
      </w:r>
      <w:proofErr w:type="spellStart"/>
      <w:r w:rsidRPr="005B453C">
        <w:rPr>
          <w:rFonts w:ascii="Garamond" w:hAnsi="Garamond" w:cs="Arial"/>
          <w:i/>
          <w:sz w:val="22"/>
          <w:szCs w:val="22"/>
          <w:lang w:val="en-GB"/>
        </w:rPr>
        <w:t>teflontransplatinaire</w:t>
      </w:r>
      <w:proofErr w:type="spellEnd"/>
      <w:r w:rsidRPr="005B453C">
        <w:rPr>
          <w:rFonts w:ascii="Garamond" w:hAnsi="Garamond" w:cs="Arial"/>
          <w:i/>
          <w:sz w:val="22"/>
          <w:szCs w:val="22"/>
          <w:lang w:val="en-GB"/>
        </w:rPr>
        <w:t xml:space="preserve">. Results </w:t>
      </w:r>
      <w:proofErr w:type="spellStart"/>
      <w:r w:rsidRPr="005B453C">
        <w:rPr>
          <w:rFonts w:ascii="Garamond" w:hAnsi="Garamond" w:cs="Arial"/>
          <w:i/>
          <w:sz w:val="22"/>
          <w:szCs w:val="22"/>
          <w:lang w:val="en-GB"/>
        </w:rPr>
        <w:t>surtroisans</w:t>
      </w:r>
      <w:proofErr w:type="spellEnd"/>
      <w:r w:rsidRPr="005B453C">
        <w:rPr>
          <w:rFonts w:ascii="Garamond" w:hAnsi="Garamond" w:cs="Arial"/>
          <w:i/>
          <w:sz w:val="22"/>
          <w:szCs w:val="22"/>
          <w:lang w:val="en-GB"/>
        </w:rPr>
        <w:t>.</w:t>
      </w:r>
    </w:p>
    <w:p w:rsidR="00BF6CD2" w:rsidRPr="005B453C" w:rsidRDefault="00BF6CD2" w:rsidP="00172347">
      <w:pPr>
        <w:rPr>
          <w:rFonts w:ascii="Garamond" w:hAnsi="Garamond" w:cs="Arial"/>
          <w:i/>
          <w:sz w:val="22"/>
          <w:szCs w:val="22"/>
          <w:lang w:val="fr-FR"/>
        </w:rPr>
      </w:pPr>
      <w:r w:rsidRPr="005B453C">
        <w:rPr>
          <w:rFonts w:ascii="Garamond" w:hAnsi="Garamond" w:cs="Arial"/>
          <w:i/>
          <w:sz w:val="22"/>
          <w:szCs w:val="22"/>
          <w:lang w:val="en-GB"/>
        </w:rPr>
        <w:t xml:space="preserve">   Ann </w:t>
      </w:r>
      <w:proofErr w:type="spellStart"/>
      <w:r w:rsidRPr="005B453C">
        <w:rPr>
          <w:rFonts w:ascii="Garamond" w:hAnsi="Garamond" w:cs="Arial"/>
          <w:i/>
          <w:sz w:val="22"/>
          <w:szCs w:val="22"/>
          <w:lang w:val="en-GB"/>
        </w:rPr>
        <w:t>Otolaryngol</w:t>
      </w:r>
      <w:proofErr w:type="spellEnd"/>
      <w:r w:rsidRPr="005B453C">
        <w:rPr>
          <w:rFonts w:ascii="Garamond" w:hAnsi="Garamond" w:cs="Arial"/>
          <w:i/>
          <w:sz w:val="22"/>
          <w:szCs w:val="22"/>
          <w:lang w:val="en-GB"/>
        </w:rPr>
        <w:t xml:space="preserve"> (Paris) 1966 ;83:843</w:t>
      </w:r>
      <w:r w:rsidRPr="005B453C">
        <w:rPr>
          <w:rFonts w:ascii="Garamond" w:hAnsi="Garamond" w:cs="Arial"/>
          <w:i/>
          <w:sz w:val="22"/>
          <w:szCs w:val="22"/>
          <w:lang w:val="fr-FR"/>
        </w:rPr>
        <w:t>-846.</w:t>
      </w:r>
    </w:p>
    <w:p w:rsidR="00BF6CD2" w:rsidRPr="005B453C" w:rsidRDefault="00BF6CD2" w:rsidP="00E54FDC">
      <w:pPr>
        <w:pStyle w:val="Corpotesto"/>
        <w:spacing w:after="0"/>
        <w:rPr>
          <w:rFonts w:ascii="Garamond" w:hAnsi="Garamond" w:cs="Arial"/>
          <w:i/>
          <w:sz w:val="22"/>
          <w:szCs w:val="22"/>
          <w:lang w:val="fr-FR"/>
        </w:rPr>
      </w:pPr>
    </w:p>
    <w:p w:rsidR="00BF6CD2" w:rsidRPr="005B453C" w:rsidRDefault="00BF6CD2" w:rsidP="00172347">
      <w:pPr>
        <w:rPr>
          <w:rFonts w:ascii="Garamond" w:hAnsi="Garamond" w:cs="Arial"/>
          <w:i/>
          <w:sz w:val="22"/>
          <w:szCs w:val="22"/>
          <w:lang w:val="fr-FR"/>
        </w:rPr>
      </w:pPr>
      <w:r w:rsidRPr="005B453C">
        <w:rPr>
          <w:rFonts w:ascii="Garamond" w:hAnsi="Garamond" w:cs="Arial"/>
          <w:i/>
          <w:sz w:val="22"/>
          <w:szCs w:val="22"/>
          <w:vertAlign w:val="superscript"/>
          <w:lang w:val="fr-FR"/>
        </w:rPr>
        <w:t>11</w:t>
      </w:r>
      <w:r w:rsidRPr="005B453C">
        <w:rPr>
          <w:rFonts w:ascii="Garamond" w:hAnsi="Garamond" w:cs="Arial"/>
          <w:i/>
          <w:sz w:val="22"/>
          <w:szCs w:val="22"/>
          <w:lang w:val="fr-FR"/>
        </w:rPr>
        <w:t xml:space="preserve"> Wilde W. </w:t>
      </w:r>
    </w:p>
    <w:p w:rsidR="00BF6CD2" w:rsidRPr="005B453C" w:rsidRDefault="00BF6CD2" w:rsidP="00E54FDC">
      <w:pPr>
        <w:ind w:firstLine="284"/>
        <w:rPr>
          <w:rFonts w:ascii="Garamond" w:hAnsi="Garamond" w:cs="Arial"/>
          <w:i/>
          <w:sz w:val="22"/>
          <w:szCs w:val="22"/>
          <w:lang w:val="fr-FR"/>
        </w:rPr>
      </w:pPr>
      <w:proofErr w:type="spellStart"/>
      <w:r w:rsidRPr="005B453C">
        <w:rPr>
          <w:rFonts w:ascii="Garamond" w:hAnsi="Garamond" w:cs="Arial"/>
          <w:i/>
          <w:sz w:val="22"/>
          <w:szCs w:val="22"/>
          <w:lang w:val="fr-FR"/>
        </w:rPr>
        <w:t>AuralSurgery</w:t>
      </w:r>
      <w:proofErr w:type="spellEnd"/>
      <w:r w:rsidRPr="005B453C">
        <w:rPr>
          <w:rFonts w:ascii="Garamond" w:hAnsi="Garamond" w:cs="Arial"/>
          <w:i/>
          <w:sz w:val="22"/>
          <w:szCs w:val="22"/>
          <w:lang w:val="fr-FR"/>
        </w:rPr>
        <w:t>. Dublin 1853.</w:t>
      </w:r>
    </w:p>
    <w:p w:rsidR="00BF6CD2" w:rsidRPr="005B453C" w:rsidRDefault="00BF6CD2" w:rsidP="00172347">
      <w:pPr>
        <w:rPr>
          <w:rFonts w:ascii="Garamond" w:hAnsi="Garamond" w:cs="Arial"/>
          <w:i/>
          <w:sz w:val="22"/>
          <w:szCs w:val="22"/>
          <w:lang w:val="fr-FR"/>
        </w:rPr>
      </w:pPr>
    </w:p>
    <w:p w:rsidR="00BF6CD2" w:rsidRPr="005B453C" w:rsidRDefault="00BF6CD2" w:rsidP="00172347">
      <w:pPr>
        <w:rPr>
          <w:rFonts w:ascii="Garamond" w:hAnsi="Garamond" w:cs="Arial"/>
          <w:i/>
          <w:sz w:val="22"/>
          <w:szCs w:val="22"/>
          <w:lang w:val="fr-FR"/>
        </w:rPr>
      </w:pPr>
      <w:r w:rsidRPr="005B453C">
        <w:rPr>
          <w:rFonts w:ascii="Garamond" w:hAnsi="Garamond" w:cs="Arial"/>
          <w:i/>
          <w:sz w:val="22"/>
          <w:szCs w:val="22"/>
          <w:vertAlign w:val="superscript"/>
          <w:lang w:val="fr-FR"/>
        </w:rPr>
        <w:t>12</w:t>
      </w:r>
      <w:r w:rsidRPr="005B453C">
        <w:rPr>
          <w:rFonts w:ascii="Garamond" w:hAnsi="Garamond" w:cs="Arial"/>
          <w:i/>
          <w:sz w:val="22"/>
          <w:szCs w:val="22"/>
          <w:lang w:val="fr-FR"/>
        </w:rPr>
        <w:t>Wullstein H. </w:t>
      </w:r>
    </w:p>
    <w:p w:rsidR="00BF6CD2" w:rsidRPr="005B453C" w:rsidRDefault="00BF6CD2" w:rsidP="00E54FDC">
      <w:pPr>
        <w:ind w:firstLine="284"/>
        <w:rPr>
          <w:rFonts w:ascii="Garamond" w:hAnsi="Garamond" w:cs="Arial"/>
          <w:i/>
          <w:sz w:val="22"/>
          <w:szCs w:val="22"/>
          <w:lang w:val="fr-FR"/>
        </w:rPr>
      </w:pPr>
      <w:proofErr w:type="spellStart"/>
      <w:r w:rsidRPr="005B453C">
        <w:rPr>
          <w:rFonts w:ascii="Garamond" w:hAnsi="Garamond" w:cs="Arial"/>
          <w:i/>
          <w:sz w:val="22"/>
          <w:szCs w:val="22"/>
          <w:lang w:val="fr-FR"/>
        </w:rPr>
        <w:t>FunktionelleOperationenimmittelohr</w:t>
      </w:r>
      <w:proofErr w:type="spellEnd"/>
      <w:r w:rsidRPr="005B453C">
        <w:rPr>
          <w:rFonts w:ascii="Garamond" w:hAnsi="Garamond" w:cs="Arial"/>
          <w:i/>
          <w:sz w:val="22"/>
          <w:szCs w:val="22"/>
          <w:lang w:val="fr-FR"/>
        </w:rPr>
        <w:t xml:space="preserve"> mit </w:t>
      </w:r>
      <w:proofErr w:type="spellStart"/>
      <w:r w:rsidRPr="005B453C">
        <w:rPr>
          <w:rFonts w:ascii="Garamond" w:hAnsi="Garamond" w:cs="Arial"/>
          <w:i/>
          <w:sz w:val="22"/>
          <w:szCs w:val="22"/>
          <w:lang w:val="fr-FR"/>
        </w:rPr>
        <w:t>Hilfe</w:t>
      </w:r>
      <w:proofErr w:type="spellEnd"/>
      <w:r w:rsidRPr="005B453C">
        <w:rPr>
          <w:rFonts w:ascii="Garamond" w:hAnsi="Garamond" w:cs="Arial"/>
          <w:i/>
          <w:sz w:val="22"/>
          <w:szCs w:val="22"/>
          <w:lang w:val="fr-FR"/>
        </w:rPr>
        <w:t xml:space="preserve"> des </w:t>
      </w:r>
      <w:proofErr w:type="spellStart"/>
      <w:r w:rsidRPr="005B453C">
        <w:rPr>
          <w:rFonts w:ascii="Garamond" w:hAnsi="Garamond" w:cs="Arial"/>
          <w:i/>
          <w:sz w:val="22"/>
          <w:szCs w:val="22"/>
          <w:lang w:val="fr-FR"/>
        </w:rPr>
        <w:t>freienSpaltlappen-transplantates</w:t>
      </w:r>
      <w:proofErr w:type="spellEnd"/>
      <w:r w:rsidRPr="005B453C">
        <w:rPr>
          <w:rFonts w:ascii="Garamond" w:hAnsi="Garamond" w:cs="Arial"/>
          <w:i/>
          <w:sz w:val="22"/>
          <w:szCs w:val="22"/>
          <w:lang w:val="fr-FR"/>
        </w:rPr>
        <w:t>.</w:t>
      </w:r>
    </w:p>
    <w:p w:rsidR="00BF6CD2" w:rsidRPr="005B453C" w:rsidRDefault="00BF6CD2" w:rsidP="00E54FDC">
      <w:pPr>
        <w:ind w:firstLine="284"/>
        <w:rPr>
          <w:rFonts w:ascii="Garamond" w:hAnsi="Garamond" w:cs="Arial"/>
          <w:i/>
          <w:sz w:val="22"/>
          <w:szCs w:val="22"/>
          <w:lang w:val="fr-FR"/>
        </w:rPr>
      </w:pPr>
      <w:r w:rsidRPr="005B453C">
        <w:rPr>
          <w:rFonts w:ascii="Garamond" w:hAnsi="Garamond" w:cs="Arial"/>
          <w:i/>
          <w:sz w:val="22"/>
          <w:szCs w:val="22"/>
          <w:lang w:val="fr-FR"/>
        </w:rPr>
        <w:t xml:space="preserve">Arch. </w:t>
      </w:r>
      <w:proofErr w:type="spellStart"/>
      <w:r w:rsidRPr="005B453C">
        <w:rPr>
          <w:rFonts w:ascii="Garamond" w:hAnsi="Garamond" w:cs="Arial"/>
          <w:i/>
          <w:sz w:val="22"/>
          <w:szCs w:val="22"/>
          <w:lang w:val="fr-FR"/>
        </w:rPr>
        <w:t>Ohrenheilkd</w:t>
      </w:r>
      <w:proofErr w:type="spellEnd"/>
      <w:r w:rsidRPr="005B453C">
        <w:rPr>
          <w:rFonts w:ascii="Garamond" w:hAnsi="Garamond" w:cs="Arial"/>
          <w:i/>
          <w:sz w:val="22"/>
          <w:szCs w:val="22"/>
          <w:lang w:val="fr-FR"/>
        </w:rPr>
        <w:t>, 1952 ; 161 :422.</w:t>
      </w:r>
    </w:p>
    <w:p w:rsidR="00BF6CD2" w:rsidRPr="005B453C" w:rsidRDefault="00BF6CD2" w:rsidP="00E54FDC">
      <w:pPr>
        <w:ind w:firstLine="284"/>
        <w:rPr>
          <w:rFonts w:ascii="Garamond" w:hAnsi="Garamond" w:cs="Arial"/>
          <w:i/>
          <w:sz w:val="22"/>
          <w:szCs w:val="22"/>
          <w:lang w:val="fr-FR"/>
        </w:rPr>
      </w:pPr>
    </w:p>
    <w:p w:rsidR="00BF6CD2" w:rsidRPr="005B453C" w:rsidRDefault="00BF6CD2" w:rsidP="007757B6">
      <w:pPr>
        <w:rPr>
          <w:rFonts w:ascii="Garamond" w:hAnsi="Garamond" w:cs="Arial"/>
          <w:i/>
          <w:sz w:val="22"/>
          <w:szCs w:val="22"/>
          <w:lang w:val="fr-FR"/>
        </w:rPr>
      </w:pPr>
      <w:r w:rsidRPr="005B453C">
        <w:rPr>
          <w:rFonts w:ascii="Garamond" w:hAnsi="Garamond" w:cs="Arial"/>
          <w:i/>
          <w:sz w:val="22"/>
          <w:szCs w:val="22"/>
          <w:vertAlign w:val="superscript"/>
          <w:lang w:val="fr-FR"/>
        </w:rPr>
        <w:t xml:space="preserve">13 </w:t>
      </w:r>
      <w:proofErr w:type="spellStart"/>
      <w:r w:rsidRPr="005B453C">
        <w:rPr>
          <w:rFonts w:ascii="Garamond" w:hAnsi="Garamond" w:cs="Arial"/>
          <w:i/>
          <w:sz w:val="22"/>
          <w:szCs w:val="22"/>
          <w:lang w:val="fr-FR"/>
        </w:rPr>
        <w:t>Zollner</w:t>
      </w:r>
      <w:proofErr w:type="spellEnd"/>
      <w:r w:rsidRPr="005B453C">
        <w:rPr>
          <w:rFonts w:ascii="Garamond" w:hAnsi="Garamond" w:cs="Arial"/>
          <w:i/>
          <w:sz w:val="22"/>
          <w:szCs w:val="22"/>
          <w:lang w:val="fr-FR"/>
        </w:rPr>
        <w:t xml:space="preserve"> F.</w:t>
      </w:r>
    </w:p>
    <w:p w:rsidR="00BF6CD2" w:rsidRPr="005B453C" w:rsidRDefault="00BF6CD2" w:rsidP="00E54FDC">
      <w:pPr>
        <w:ind w:firstLine="284"/>
        <w:rPr>
          <w:rFonts w:ascii="Garamond" w:hAnsi="Garamond" w:cs="Arial"/>
          <w:i/>
          <w:sz w:val="22"/>
          <w:szCs w:val="22"/>
          <w:lang w:val="fr-FR"/>
        </w:rPr>
      </w:pPr>
      <w:r w:rsidRPr="005B453C">
        <w:rPr>
          <w:rFonts w:ascii="Garamond" w:hAnsi="Garamond" w:cs="Arial"/>
          <w:i/>
          <w:sz w:val="22"/>
          <w:szCs w:val="22"/>
          <w:lang w:val="fr-FR"/>
        </w:rPr>
        <w:t xml:space="preserve">The </w:t>
      </w:r>
      <w:proofErr w:type="spellStart"/>
      <w:r w:rsidRPr="005B453C">
        <w:rPr>
          <w:rFonts w:ascii="Garamond" w:hAnsi="Garamond" w:cs="Arial"/>
          <w:i/>
          <w:sz w:val="22"/>
          <w:szCs w:val="22"/>
          <w:lang w:val="fr-FR"/>
        </w:rPr>
        <w:t>principles</w:t>
      </w:r>
      <w:proofErr w:type="spellEnd"/>
      <w:r w:rsidRPr="005B453C">
        <w:rPr>
          <w:rFonts w:ascii="Garamond" w:hAnsi="Garamond" w:cs="Arial"/>
          <w:i/>
          <w:sz w:val="22"/>
          <w:szCs w:val="22"/>
          <w:lang w:val="fr-FR"/>
        </w:rPr>
        <w:t xml:space="preserve"> of plastic </w:t>
      </w:r>
      <w:proofErr w:type="spellStart"/>
      <w:r w:rsidRPr="005B453C">
        <w:rPr>
          <w:rFonts w:ascii="Garamond" w:hAnsi="Garamond" w:cs="Arial"/>
          <w:i/>
          <w:sz w:val="22"/>
          <w:szCs w:val="22"/>
          <w:lang w:val="fr-FR"/>
        </w:rPr>
        <w:t>surgery</w:t>
      </w:r>
      <w:proofErr w:type="spellEnd"/>
      <w:r w:rsidRPr="005B453C">
        <w:rPr>
          <w:rFonts w:ascii="Garamond" w:hAnsi="Garamond" w:cs="Arial"/>
          <w:i/>
          <w:sz w:val="22"/>
          <w:szCs w:val="22"/>
          <w:lang w:val="fr-FR"/>
        </w:rPr>
        <w:t xml:space="preserve"> of </w:t>
      </w:r>
      <w:proofErr w:type="spellStart"/>
      <w:r w:rsidRPr="005B453C">
        <w:rPr>
          <w:rFonts w:ascii="Garamond" w:hAnsi="Garamond" w:cs="Arial"/>
          <w:i/>
          <w:sz w:val="22"/>
          <w:szCs w:val="22"/>
          <w:lang w:val="fr-FR"/>
        </w:rPr>
        <w:t>thwsound</w:t>
      </w:r>
      <w:proofErr w:type="spellEnd"/>
      <w:r w:rsidRPr="005B453C">
        <w:rPr>
          <w:rFonts w:ascii="Garamond" w:hAnsi="Garamond" w:cs="Arial"/>
          <w:i/>
          <w:sz w:val="22"/>
          <w:szCs w:val="22"/>
          <w:lang w:val="fr-FR"/>
        </w:rPr>
        <w:t xml:space="preserve">-conduction </w:t>
      </w:r>
      <w:proofErr w:type="spellStart"/>
      <w:r w:rsidRPr="005B453C">
        <w:rPr>
          <w:rFonts w:ascii="Garamond" w:hAnsi="Garamond" w:cs="Arial"/>
          <w:i/>
          <w:sz w:val="22"/>
          <w:szCs w:val="22"/>
          <w:lang w:val="fr-FR"/>
        </w:rPr>
        <w:t>apparatus</w:t>
      </w:r>
      <w:proofErr w:type="spellEnd"/>
      <w:r w:rsidRPr="005B453C">
        <w:rPr>
          <w:rFonts w:ascii="Garamond" w:hAnsi="Garamond" w:cs="Arial"/>
          <w:i/>
          <w:sz w:val="22"/>
          <w:szCs w:val="22"/>
          <w:lang w:val="fr-FR"/>
        </w:rPr>
        <w:t>.</w:t>
      </w:r>
    </w:p>
    <w:p w:rsidR="00BF6CD2" w:rsidRPr="005B453C" w:rsidRDefault="00BF6CD2" w:rsidP="00E54FDC">
      <w:pPr>
        <w:ind w:firstLine="284"/>
        <w:rPr>
          <w:rFonts w:ascii="Garamond" w:hAnsi="Garamond" w:cs="Arial"/>
          <w:i/>
          <w:sz w:val="22"/>
          <w:szCs w:val="22"/>
          <w:lang w:val="fr-FR"/>
        </w:rPr>
      </w:pPr>
      <w:r w:rsidRPr="005B453C">
        <w:rPr>
          <w:rFonts w:ascii="Garamond" w:hAnsi="Garamond" w:cs="Arial"/>
          <w:i/>
          <w:sz w:val="22"/>
          <w:szCs w:val="22"/>
          <w:lang w:val="fr-FR"/>
        </w:rPr>
        <w:t xml:space="preserve">J. </w:t>
      </w:r>
      <w:proofErr w:type="spellStart"/>
      <w:r w:rsidRPr="005B453C">
        <w:rPr>
          <w:rFonts w:ascii="Garamond" w:hAnsi="Garamond" w:cs="Arial"/>
          <w:i/>
          <w:sz w:val="22"/>
          <w:szCs w:val="22"/>
          <w:lang w:val="fr-FR"/>
        </w:rPr>
        <w:t>Laryngol</w:t>
      </w:r>
      <w:proofErr w:type="spellEnd"/>
      <w:r w:rsidRPr="005B453C">
        <w:rPr>
          <w:rFonts w:ascii="Garamond" w:hAnsi="Garamond" w:cs="Arial"/>
          <w:i/>
          <w:sz w:val="22"/>
          <w:szCs w:val="22"/>
          <w:lang w:val="fr-FR"/>
        </w:rPr>
        <w:t xml:space="preserve">. </w:t>
      </w:r>
      <w:proofErr w:type="spellStart"/>
      <w:r w:rsidRPr="005B453C">
        <w:rPr>
          <w:rFonts w:ascii="Garamond" w:hAnsi="Garamond" w:cs="Arial"/>
          <w:i/>
          <w:sz w:val="22"/>
          <w:szCs w:val="22"/>
          <w:lang w:val="fr-FR"/>
        </w:rPr>
        <w:t>Otol</w:t>
      </w:r>
      <w:proofErr w:type="spellEnd"/>
      <w:r w:rsidRPr="005B453C">
        <w:rPr>
          <w:rFonts w:ascii="Garamond" w:hAnsi="Garamond" w:cs="Arial"/>
          <w:i/>
          <w:sz w:val="22"/>
          <w:szCs w:val="22"/>
          <w:lang w:val="fr-FR"/>
        </w:rPr>
        <w:t>. 1955 ; 69 :637</w:t>
      </w:r>
    </w:p>
    <w:p w:rsidR="00BF6CD2" w:rsidRPr="005B453C" w:rsidRDefault="00BF6CD2" w:rsidP="005F1379">
      <w:pPr>
        <w:pStyle w:val="desc2"/>
        <w:rPr>
          <w:rFonts w:ascii="Garamond" w:hAnsi="Garamond" w:cs="Arial"/>
          <w:i/>
          <w:sz w:val="22"/>
          <w:szCs w:val="22"/>
          <w:vertAlign w:val="superscript"/>
          <w:lang w:val="fr-FR"/>
        </w:rPr>
      </w:pPr>
    </w:p>
    <w:p w:rsidR="00BF6CD2" w:rsidRPr="005B453C" w:rsidRDefault="00BF6CD2" w:rsidP="005F1379">
      <w:pPr>
        <w:pStyle w:val="desc2"/>
        <w:rPr>
          <w:rFonts w:ascii="Garamond" w:hAnsi="Garamond" w:cs="Arial"/>
          <w:i/>
          <w:sz w:val="22"/>
          <w:szCs w:val="22"/>
          <w:lang w:val="fr-FR"/>
        </w:rPr>
      </w:pPr>
      <w:r w:rsidRPr="005B453C">
        <w:rPr>
          <w:rFonts w:ascii="Garamond" w:hAnsi="Garamond" w:cs="Arial"/>
          <w:i/>
          <w:sz w:val="22"/>
          <w:szCs w:val="22"/>
          <w:vertAlign w:val="superscript"/>
          <w:lang w:val="fr-FR"/>
        </w:rPr>
        <w:t>14</w:t>
      </w:r>
      <w:r w:rsidRPr="005B453C">
        <w:rPr>
          <w:rFonts w:ascii="Garamond" w:hAnsi="Garamond" w:cs="Arial"/>
          <w:i/>
          <w:sz w:val="22"/>
          <w:szCs w:val="22"/>
          <w:lang w:val="fr-FR"/>
        </w:rPr>
        <w:t>Perelló J.</w:t>
      </w:r>
    </w:p>
    <w:p w:rsidR="00BF6CD2" w:rsidRPr="005B453C" w:rsidRDefault="005B453C" w:rsidP="003F49C5">
      <w:pPr>
        <w:ind w:firstLine="284"/>
        <w:rPr>
          <w:rFonts w:ascii="Garamond" w:hAnsi="Garamond" w:cs="Arial"/>
          <w:i/>
          <w:sz w:val="22"/>
          <w:szCs w:val="22"/>
          <w:lang w:val="fr-FR"/>
        </w:rPr>
      </w:pPr>
      <w:hyperlink r:id="rId16" w:history="1">
        <w:r w:rsidR="00BF6CD2" w:rsidRPr="005B453C">
          <w:rPr>
            <w:rFonts w:ascii="Garamond" w:hAnsi="Garamond" w:cs="Arial"/>
            <w:i/>
            <w:sz w:val="22"/>
            <w:szCs w:val="22"/>
            <w:lang w:val="fr-FR"/>
          </w:rPr>
          <w:t>Muco-</w:t>
        </w:r>
        <w:proofErr w:type="spellStart"/>
        <w:r w:rsidR="00BF6CD2" w:rsidRPr="005B453C">
          <w:rPr>
            <w:rFonts w:ascii="Garamond" w:hAnsi="Garamond" w:cs="Arial"/>
            <w:i/>
            <w:sz w:val="22"/>
            <w:szCs w:val="22"/>
            <w:lang w:val="fr-FR"/>
          </w:rPr>
          <w:t>ondulatorytheory</w:t>
        </w:r>
        <w:proofErr w:type="spellEnd"/>
        <w:r w:rsidR="00BF6CD2" w:rsidRPr="005B453C">
          <w:rPr>
            <w:rFonts w:ascii="Garamond" w:hAnsi="Garamond" w:cs="Arial"/>
            <w:i/>
            <w:sz w:val="22"/>
            <w:szCs w:val="22"/>
            <w:lang w:val="fr-FR"/>
          </w:rPr>
          <w:t xml:space="preserve"> of the vibration of the vocal </w:t>
        </w:r>
        <w:proofErr w:type="spellStart"/>
        <w:r w:rsidR="00BF6CD2" w:rsidRPr="005B453C">
          <w:rPr>
            <w:rFonts w:ascii="Garamond" w:hAnsi="Garamond" w:cs="Arial"/>
            <w:i/>
            <w:sz w:val="22"/>
            <w:szCs w:val="22"/>
            <w:lang w:val="fr-FR"/>
          </w:rPr>
          <w:t>cords</w:t>
        </w:r>
        <w:proofErr w:type="spellEnd"/>
        <w:r w:rsidR="00BF6CD2" w:rsidRPr="005B453C">
          <w:rPr>
            <w:rFonts w:ascii="Garamond" w:hAnsi="Garamond" w:cs="Arial"/>
            <w:i/>
            <w:sz w:val="22"/>
            <w:szCs w:val="22"/>
            <w:lang w:val="fr-FR"/>
          </w:rPr>
          <w:t>.</w:t>
        </w:r>
      </w:hyperlink>
    </w:p>
    <w:p w:rsidR="00BF6CD2" w:rsidRPr="005B453C" w:rsidRDefault="00BF6CD2" w:rsidP="003F49C5">
      <w:pPr>
        <w:ind w:firstLine="284"/>
        <w:rPr>
          <w:rFonts w:ascii="Garamond" w:hAnsi="Garamond" w:cs="Arial"/>
          <w:i/>
          <w:sz w:val="22"/>
          <w:szCs w:val="22"/>
          <w:lang w:val="fr-FR"/>
        </w:rPr>
      </w:pPr>
      <w:r w:rsidRPr="005B453C">
        <w:rPr>
          <w:rFonts w:ascii="Garamond" w:hAnsi="Garamond" w:cs="Arial"/>
          <w:i/>
          <w:sz w:val="22"/>
          <w:szCs w:val="22"/>
          <w:lang w:val="fr-FR"/>
        </w:rPr>
        <w:t xml:space="preserve">Acta </w:t>
      </w:r>
      <w:proofErr w:type="spellStart"/>
      <w:r w:rsidRPr="005B453C">
        <w:rPr>
          <w:rFonts w:ascii="Garamond" w:hAnsi="Garamond" w:cs="Arial"/>
          <w:i/>
          <w:sz w:val="22"/>
          <w:szCs w:val="22"/>
          <w:lang w:val="fr-FR"/>
        </w:rPr>
        <w:t>OtorinolaryngolIber</w:t>
      </w:r>
      <w:proofErr w:type="spellEnd"/>
      <w:r w:rsidRPr="005B453C">
        <w:rPr>
          <w:rFonts w:ascii="Garamond" w:hAnsi="Garamond" w:cs="Arial"/>
          <w:i/>
          <w:sz w:val="22"/>
          <w:szCs w:val="22"/>
          <w:lang w:val="fr-FR"/>
        </w:rPr>
        <w:t xml:space="preserve"> Am. 1967;18(1):7-12.</w:t>
      </w:r>
    </w:p>
    <w:p w:rsidR="00BF6CD2" w:rsidRPr="005B453C" w:rsidRDefault="00BF6CD2" w:rsidP="00D22A83">
      <w:pPr>
        <w:ind w:firstLine="284"/>
        <w:rPr>
          <w:rFonts w:ascii="Garamond" w:hAnsi="Garamond"/>
          <w:sz w:val="22"/>
          <w:szCs w:val="22"/>
          <w:lang w:val="en-GB"/>
        </w:rPr>
      </w:pPr>
    </w:p>
    <w:p w:rsidR="00BF6CD2" w:rsidRPr="005B453C" w:rsidRDefault="00BF6CD2" w:rsidP="00D22A83">
      <w:pPr>
        <w:pStyle w:val="desc2"/>
        <w:rPr>
          <w:rFonts w:ascii="Garamond" w:hAnsi="Garamond" w:cs="Arial"/>
          <w:sz w:val="22"/>
          <w:szCs w:val="22"/>
          <w:lang w:val="en-GB"/>
        </w:rPr>
      </w:pPr>
      <w:r w:rsidRPr="005B453C">
        <w:rPr>
          <w:rFonts w:ascii="Garamond" w:hAnsi="Garamond" w:cs="Arial"/>
          <w:i/>
          <w:sz w:val="22"/>
          <w:szCs w:val="22"/>
          <w:vertAlign w:val="superscript"/>
          <w:lang w:val="fr-FR"/>
        </w:rPr>
        <w:t>15</w:t>
      </w:r>
      <w:r w:rsidRPr="005B453C">
        <w:rPr>
          <w:rFonts w:ascii="Garamond" w:hAnsi="Garamond" w:cs="Arial"/>
          <w:i/>
          <w:sz w:val="22"/>
          <w:szCs w:val="22"/>
          <w:lang w:val="fr-FR"/>
        </w:rPr>
        <w:t>Kleinsasser O.</w:t>
      </w:r>
    </w:p>
    <w:p w:rsidR="00BF6CD2" w:rsidRPr="005B453C" w:rsidRDefault="005B453C" w:rsidP="00D22A83">
      <w:pPr>
        <w:ind w:left="284"/>
        <w:rPr>
          <w:rFonts w:ascii="Garamond" w:hAnsi="Garamond" w:cs="Arial"/>
          <w:i/>
          <w:sz w:val="22"/>
          <w:szCs w:val="22"/>
          <w:lang w:val="fr-FR"/>
        </w:rPr>
      </w:pPr>
      <w:hyperlink r:id="rId17" w:history="1">
        <w:r w:rsidR="00BF6CD2" w:rsidRPr="005B453C">
          <w:rPr>
            <w:rFonts w:ascii="Garamond" w:hAnsi="Garamond" w:cs="Arial"/>
            <w:i/>
            <w:sz w:val="22"/>
            <w:szCs w:val="22"/>
            <w:lang w:val="fr-FR"/>
          </w:rPr>
          <w:t>[</w:t>
        </w:r>
        <w:proofErr w:type="spellStart"/>
        <w:r w:rsidR="00BF6CD2" w:rsidRPr="005B453C">
          <w:rPr>
            <w:rFonts w:ascii="Garamond" w:hAnsi="Garamond" w:cs="Arial"/>
            <w:i/>
            <w:sz w:val="22"/>
            <w:szCs w:val="22"/>
            <w:lang w:val="fr-FR"/>
          </w:rPr>
          <w:t>Microlaryngoscopy</w:t>
        </w:r>
        <w:proofErr w:type="spellEnd"/>
        <w:r w:rsidR="00BF6CD2" w:rsidRPr="005B453C">
          <w:rPr>
            <w:rFonts w:ascii="Garamond" w:hAnsi="Garamond" w:cs="Arial"/>
            <w:i/>
            <w:sz w:val="22"/>
            <w:szCs w:val="22"/>
            <w:lang w:val="fr-FR"/>
          </w:rPr>
          <w:t xml:space="preserve"> and </w:t>
        </w:r>
        <w:proofErr w:type="spellStart"/>
        <w:r w:rsidR="00BF6CD2" w:rsidRPr="005B453C">
          <w:rPr>
            <w:rFonts w:ascii="Garamond" w:hAnsi="Garamond" w:cs="Arial"/>
            <w:i/>
            <w:sz w:val="22"/>
            <w:szCs w:val="22"/>
            <w:lang w:val="fr-FR"/>
          </w:rPr>
          <w:t>endolaryngealmicrosurgery</w:t>
        </w:r>
        <w:proofErr w:type="spellEnd"/>
        <w:r w:rsidR="00BF6CD2" w:rsidRPr="005B453C">
          <w:rPr>
            <w:rFonts w:ascii="Garamond" w:hAnsi="Garamond" w:cs="Arial"/>
            <w:i/>
            <w:sz w:val="22"/>
            <w:szCs w:val="22"/>
            <w:lang w:val="fr-FR"/>
          </w:rPr>
          <w:t xml:space="preserve">. </w:t>
        </w:r>
        <w:proofErr w:type="spellStart"/>
        <w:r w:rsidR="00BF6CD2" w:rsidRPr="005B453C">
          <w:rPr>
            <w:rFonts w:ascii="Garamond" w:hAnsi="Garamond" w:cs="Arial"/>
            <w:i/>
            <w:sz w:val="22"/>
            <w:szCs w:val="22"/>
            <w:lang w:val="fr-FR"/>
          </w:rPr>
          <w:t>Technicaldevelopment</w:t>
        </w:r>
        <w:proofErr w:type="spellEnd"/>
        <w:r w:rsidR="00BF6CD2" w:rsidRPr="005B453C">
          <w:rPr>
            <w:rFonts w:ascii="Garamond" w:hAnsi="Garamond" w:cs="Arial"/>
            <w:i/>
            <w:sz w:val="22"/>
            <w:szCs w:val="22"/>
            <w:lang w:val="fr-FR"/>
          </w:rPr>
          <w:t xml:space="preserve"> of the </w:t>
        </w:r>
        <w:proofErr w:type="spellStart"/>
        <w:r w:rsidR="00BF6CD2" w:rsidRPr="005B453C">
          <w:rPr>
            <w:rFonts w:ascii="Garamond" w:hAnsi="Garamond" w:cs="Arial"/>
            <w:i/>
            <w:sz w:val="22"/>
            <w:szCs w:val="22"/>
            <w:lang w:val="fr-FR"/>
          </w:rPr>
          <w:t>method</w:t>
        </w:r>
        <w:proofErr w:type="spellEnd"/>
        <w:r w:rsidR="00BF6CD2" w:rsidRPr="005B453C">
          <w:rPr>
            <w:rFonts w:ascii="Garamond" w:hAnsi="Garamond" w:cs="Arial"/>
            <w:i/>
            <w:sz w:val="22"/>
            <w:szCs w:val="22"/>
            <w:lang w:val="fr-FR"/>
          </w:rPr>
          <w:t xml:space="preserve"> (</w:t>
        </w:r>
        <w:proofErr w:type="spellStart"/>
        <w:r w:rsidR="00BF6CD2" w:rsidRPr="005B453C">
          <w:rPr>
            <w:rFonts w:ascii="Garamond" w:hAnsi="Garamond" w:cs="Arial"/>
            <w:i/>
            <w:sz w:val="22"/>
            <w:szCs w:val="22"/>
            <w:lang w:val="fr-FR"/>
          </w:rPr>
          <w:t>author'stransl</w:t>
        </w:r>
        <w:proofErr w:type="spellEnd"/>
        <w:r w:rsidR="00BF6CD2" w:rsidRPr="005B453C">
          <w:rPr>
            <w:rFonts w:ascii="Garamond" w:hAnsi="Garamond" w:cs="Arial"/>
            <w:i/>
            <w:sz w:val="22"/>
            <w:szCs w:val="22"/>
            <w:lang w:val="fr-FR"/>
          </w:rPr>
          <w:t>)].</w:t>
        </w:r>
      </w:hyperlink>
    </w:p>
    <w:p w:rsidR="00BF6CD2" w:rsidRPr="005B453C" w:rsidRDefault="00BF6CD2" w:rsidP="00D22A83">
      <w:pPr>
        <w:ind w:firstLine="284"/>
        <w:rPr>
          <w:rFonts w:ascii="Garamond" w:hAnsi="Garamond" w:cs="Arial"/>
          <w:i/>
          <w:sz w:val="22"/>
          <w:szCs w:val="22"/>
          <w:lang w:val="fr-FR"/>
        </w:rPr>
      </w:pPr>
      <w:r w:rsidRPr="005B453C">
        <w:rPr>
          <w:rFonts w:ascii="Garamond" w:hAnsi="Garamond" w:cs="Arial"/>
          <w:i/>
          <w:sz w:val="22"/>
          <w:szCs w:val="22"/>
          <w:lang w:val="fr-FR"/>
        </w:rPr>
        <w:t xml:space="preserve">HNO. 1974 Feb;22(2):33-8. </w:t>
      </w:r>
      <w:proofErr w:type="spellStart"/>
      <w:r w:rsidRPr="005B453C">
        <w:rPr>
          <w:rFonts w:ascii="Garamond" w:hAnsi="Garamond" w:cs="Arial"/>
          <w:i/>
          <w:sz w:val="22"/>
          <w:szCs w:val="22"/>
          <w:lang w:val="fr-FR"/>
        </w:rPr>
        <w:t>Review</w:t>
      </w:r>
      <w:proofErr w:type="spellEnd"/>
      <w:r w:rsidRPr="005B453C">
        <w:rPr>
          <w:rFonts w:ascii="Garamond" w:hAnsi="Garamond" w:cs="Arial"/>
          <w:i/>
          <w:sz w:val="22"/>
          <w:szCs w:val="22"/>
          <w:lang w:val="fr-FR"/>
        </w:rPr>
        <w:t>.</w:t>
      </w:r>
    </w:p>
    <w:p w:rsidR="00BF6CD2" w:rsidRPr="005B453C" w:rsidRDefault="00BF6CD2" w:rsidP="005F1379">
      <w:pPr>
        <w:rPr>
          <w:rFonts w:ascii="Garamond" w:hAnsi="Garamond"/>
          <w:sz w:val="22"/>
          <w:szCs w:val="22"/>
        </w:rPr>
      </w:pPr>
    </w:p>
    <w:p w:rsidR="00BF6CD2" w:rsidRPr="005B453C" w:rsidRDefault="00BF6CD2" w:rsidP="00621A25">
      <w:pPr>
        <w:spacing w:line="360" w:lineRule="auto"/>
        <w:ind w:left="3540" w:firstLine="708"/>
        <w:jc w:val="center"/>
        <w:rPr>
          <w:rFonts w:ascii="Garamond" w:hAnsi="Garamond" w:cs="Arial"/>
          <w:sz w:val="22"/>
          <w:szCs w:val="22"/>
        </w:rPr>
      </w:pPr>
    </w:p>
    <w:sectPr w:rsidR="00BF6CD2" w:rsidRPr="005B453C" w:rsidSect="00623C5C">
      <w:pgSz w:w="11906" w:h="16838" w:code="9"/>
      <w:pgMar w:top="1701" w:right="1134" w:bottom="1701" w:left="1134" w:header="397" w:footer="113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CD2" w:rsidRDefault="00BF6CD2">
      <w:r>
        <w:separator/>
      </w:r>
    </w:p>
  </w:endnote>
  <w:endnote w:type="continuationSeparator" w:id="0">
    <w:p w:rsidR="00BF6CD2" w:rsidRDefault="00BF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CD2" w:rsidRDefault="00BF6CD2">
      <w:r>
        <w:separator/>
      </w:r>
    </w:p>
  </w:footnote>
  <w:footnote w:type="continuationSeparator" w:id="0">
    <w:p w:rsidR="00BF6CD2" w:rsidRDefault="00BF6C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A44AF0"/>
    <w:lvl w:ilvl="0">
      <w:start w:val="1"/>
      <w:numFmt w:val="decimal"/>
      <w:pStyle w:val="Numeroelenco5"/>
      <w:lvlText w:val="%1."/>
      <w:lvlJc w:val="left"/>
      <w:pPr>
        <w:tabs>
          <w:tab w:val="num" w:pos="1492"/>
        </w:tabs>
        <w:ind w:left="1492" w:hanging="360"/>
      </w:pPr>
      <w:rPr>
        <w:rFonts w:cs="Times New Roman"/>
      </w:rPr>
    </w:lvl>
  </w:abstractNum>
  <w:abstractNum w:abstractNumId="1">
    <w:nsid w:val="FFFFFF7D"/>
    <w:multiLevelType w:val="singleLevel"/>
    <w:tmpl w:val="57B2CC18"/>
    <w:lvl w:ilvl="0">
      <w:start w:val="1"/>
      <w:numFmt w:val="decimal"/>
      <w:pStyle w:val="Numeroelenco4"/>
      <w:lvlText w:val="%1."/>
      <w:lvlJc w:val="left"/>
      <w:pPr>
        <w:tabs>
          <w:tab w:val="num" w:pos="1209"/>
        </w:tabs>
        <w:ind w:left="1209" w:hanging="360"/>
      </w:pPr>
      <w:rPr>
        <w:rFonts w:cs="Times New Roman"/>
      </w:rPr>
    </w:lvl>
  </w:abstractNum>
  <w:abstractNum w:abstractNumId="2">
    <w:nsid w:val="FFFFFF7E"/>
    <w:multiLevelType w:val="singleLevel"/>
    <w:tmpl w:val="05E6C5C2"/>
    <w:lvl w:ilvl="0">
      <w:start w:val="1"/>
      <w:numFmt w:val="decimal"/>
      <w:pStyle w:val="Numeroelenco3"/>
      <w:lvlText w:val="%1."/>
      <w:lvlJc w:val="left"/>
      <w:pPr>
        <w:tabs>
          <w:tab w:val="num" w:pos="926"/>
        </w:tabs>
        <w:ind w:left="926" w:hanging="360"/>
      </w:pPr>
      <w:rPr>
        <w:rFonts w:cs="Times New Roman"/>
      </w:rPr>
    </w:lvl>
  </w:abstractNum>
  <w:abstractNum w:abstractNumId="3">
    <w:nsid w:val="FFFFFF7F"/>
    <w:multiLevelType w:val="singleLevel"/>
    <w:tmpl w:val="1988CF90"/>
    <w:lvl w:ilvl="0">
      <w:start w:val="1"/>
      <w:numFmt w:val="decimal"/>
      <w:pStyle w:val="Numeroelenco2"/>
      <w:lvlText w:val="%1."/>
      <w:lvlJc w:val="left"/>
      <w:pPr>
        <w:tabs>
          <w:tab w:val="num" w:pos="643"/>
        </w:tabs>
        <w:ind w:left="643" w:hanging="360"/>
      </w:pPr>
      <w:rPr>
        <w:rFonts w:cs="Times New Roman"/>
      </w:rPr>
    </w:lvl>
  </w:abstractNum>
  <w:abstractNum w:abstractNumId="4">
    <w:nsid w:val="FFFFFF80"/>
    <w:multiLevelType w:val="singleLevel"/>
    <w:tmpl w:val="F60CDAE6"/>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2D4AF98A"/>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3DF8E62E"/>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B92B68E"/>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431276CC"/>
    <w:lvl w:ilvl="0">
      <w:start w:val="1"/>
      <w:numFmt w:val="decimal"/>
      <w:pStyle w:val="Numeroelenco"/>
      <w:lvlText w:val="%1."/>
      <w:lvlJc w:val="left"/>
      <w:pPr>
        <w:tabs>
          <w:tab w:val="num" w:pos="360"/>
        </w:tabs>
        <w:ind w:left="360" w:hanging="360"/>
      </w:pPr>
      <w:rPr>
        <w:rFonts w:cs="Times New Roman"/>
      </w:rPr>
    </w:lvl>
  </w:abstractNum>
  <w:abstractNum w:abstractNumId="9">
    <w:nsid w:val="FFFFFF89"/>
    <w:multiLevelType w:val="singleLevel"/>
    <w:tmpl w:val="442A512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1DE320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nsid w:val="13125D84"/>
    <w:multiLevelType w:val="singleLevel"/>
    <w:tmpl w:val="AF025024"/>
    <w:lvl w:ilvl="0">
      <w:numFmt w:val="bullet"/>
      <w:lvlText w:val="-"/>
      <w:lvlJc w:val="left"/>
      <w:pPr>
        <w:tabs>
          <w:tab w:val="num" w:pos="360"/>
        </w:tabs>
        <w:ind w:left="360" w:hanging="360"/>
      </w:pPr>
      <w:rPr>
        <w:rFonts w:hint="default"/>
      </w:rPr>
    </w:lvl>
  </w:abstractNum>
  <w:abstractNum w:abstractNumId="12">
    <w:nsid w:val="19D12998"/>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3">
    <w:nsid w:val="285A4B56"/>
    <w:multiLevelType w:val="singleLevel"/>
    <w:tmpl w:val="AF025024"/>
    <w:lvl w:ilvl="0">
      <w:numFmt w:val="bullet"/>
      <w:lvlText w:val="-"/>
      <w:lvlJc w:val="left"/>
      <w:pPr>
        <w:tabs>
          <w:tab w:val="num" w:pos="360"/>
        </w:tabs>
        <w:ind w:left="360" w:hanging="360"/>
      </w:pPr>
      <w:rPr>
        <w:rFonts w:hint="default"/>
      </w:rPr>
    </w:lvl>
  </w:abstractNum>
  <w:abstractNum w:abstractNumId="14">
    <w:nsid w:val="325E6D69"/>
    <w:multiLevelType w:val="hybridMultilevel"/>
    <w:tmpl w:val="60B42D1E"/>
    <w:lvl w:ilvl="0" w:tplc="606A34CE">
      <w:start w:val="1"/>
      <w:numFmt w:val="bullet"/>
      <w:lvlText w:val="•"/>
      <w:lvlJc w:val="left"/>
      <w:pPr>
        <w:tabs>
          <w:tab w:val="num" w:pos="720"/>
        </w:tabs>
        <w:ind w:left="720" w:hanging="360"/>
      </w:pPr>
      <w:rPr>
        <w:rFonts w:ascii="Times New Roman" w:hAnsi="Times New Roman" w:hint="default"/>
      </w:rPr>
    </w:lvl>
    <w:lvl w:ilvl="1" w:tplc="147C57F8" w:tentative="1">
      <w:start w:val="1"/>
      <w:numFmt w:val="bullet"/>
      <w:lvlText w:val="•"/>
      <w:lvlJc w:val="left"/>
      <w:pPr>
        <w:tabs>
          <w:tab w:val="num" w:pos="1440"/>
        </w:tabs>
        <w:ind w:left="1440" w:hanging="360"/>
      </w:pPr>
      <w:rPr>
        <w:rFonts w:ascii="Times New Roman" w:hAnsi="Times New Roman" w:hint="default"/>
      </w:rPr>
    </w:lvl>
    <w:lvl w:ilvl="2" w:tplc="20CEC938" w:tentative="1">
      <w:start w:val="1"/>
      <w:numFmt w:val="bullet"/>
      <w:lvlText w:val="•"/>
      <w:lvlJc w:val="left"/>
      <w:pPr>
        <w:tabs>
          <w:tab w:val="num" w:pos="2160"/>
        </w:tabs>
        <w:ind w:left="2160" w:hanging="360"/>
      </w:pPr>
      <w:rPr>
        <w:rFonts w:ascii="Times New Roman" w:hAnsi="Times New Roman" w:hint="default"/>
      </w:rPr>
    </w:lvl>
    <w:lvl w:ilvl="3" w:tplc="06403DD0" w:tentative="1">
      <w:start w:val="1"/>
      <w:numFmt w:val="bullet"/>
      <w:lvlText w:val="•"/>
      <w:lvlJc w:val="left"/>
      <w:pPr>
        <w:tabs>
          <w:tab w:val="num" w:pos="2880"/>
        </w:tabs>
        <w:ind w:left="2880" w:hanging="360"/>
      </w:pPr>
      <w:rPr>
        <w:rFonts w:ascii="Times New Roman" w:hAnsi="Times New Roman" w:hint="default"/>
      </w:rPr>
    </w:lvl>
    <w:lvl w:ilvl="4" w:tplc="BA40D26E" w:tentative="1">
      <w:start w:val="1"/>
      <w:numFmt w:val="bullet"/>
      <w:lvlText w:val="•"/>
      <w:lvlJc w:val="left"/>
      <w:pPr>
        <w:tabs>
          <w:tab w:val="num" w:pos="3600"/>
        </w:tabs>
        <w:ind w:left="3600" w:hanging="360"/>
      </w:pPr>
      <w:rPr>
        <w:rFonts w:ascii="Times New Roman" w:hAnsi="Times New Roman" w:hint="default"/>
      </w:rPr>
    </w:lvl>
    <w:lvl w:ilvl="5" w:tplc="7E96CE18" w:tentative="1">
      <w:start w:val="1"/>
      <w:numFmt w:val="bullet"/>
      <w:lvlText w:val="•"/>
      <w:lvlJc w:val="left"/>
      <w:pPr>
        <w:tabs>
          <w:tab w:val="num" w:pos="4320"/>
        </w:tabs>
        <w:ind w:left="4320" w:hanging="360"/>
      </w:pPr>
      <w:rPr>
        <w:rFonts w:ascii="Times New Roman" w:hAnsi="Times New Roman" w:hint="default"/>
      </w:rPr>
    </w:lvl>
    <w:lvl w:ilvl="6" w:tplc="ECFCFFD2">
      <w:start w:val="1"/>
      <w:numFmt w:val="bullet"/>
      <w:lvlText w:val="•"/>
      <w:lvlJc w:val="left"/>
      <w:pPr>
        <w:tabs>
          <w:tab w:val="num" w:pos="5040"/>
        </w:tabs>
        <w:ind w:left="5040" w:hanging="360"/>
      </w:pPr>
      <w:rPr>
        <w:rFonts w:ascii="Times New Roman" w:hAnsi="Times New Roman" w:hint="default"/>
      </w:rPr>
    </w:lvl>
    <w:lvl w:ilvl="7" w:tplc="AB927816" w:tentative="1">
      <w:start w:val="1"/>
      <w:numFmt w:val="bullet"/>
      <w:lvlText w:val="•"/>
      <w:lvlJc w:val="left"/>
      <w:pPr>
        <w:tabs>
          <w:tab w:val="num" w:pos="5760"/>
        </w:tabs>
        <w:ind w:left="5760" w:hanging="360"/>
      </w:pPr>
      <w:rPr>
        <w:rFonts w:ascii="Times New Roman" w:hAnsi="Times New Roman" w:hint="default"/>
      </w:rPr>
    </w:lvl>
    <w:lvl w:ilvl="8" w:tplc="642C87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1633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nsid w:val="443F6218"/>
    <w:multiLevelType w:val="singleLevel"/>
    <w:tmpl w:val="AF025024"/>
    <w:lvl w:ilvl="0">
      <w:numFmt w:val="bullet"/>
      <w:lvlText w:val="-"/>
      <w:lvlJc w:val="left"/>
      <w:pPr>
        <w:tabs>
          <w:tab w:val="num" w:pos="360"/>
        </w:tabs>
        <w:ind w:left="360" w:hanging="360"/>
      </w:pPr>
      <w:rPr>
        <w:rFonts w:hint="default"/>
      </w:rPr>
    </w:lvl>
  </w:abstractNum>
  <w:abstractNum w:abstractNumId="17">
    <w:nsid w:val="46CE17F8"/>
    <w:multiLevelType w:val="singleLevel"/>
    <w:tmpl w:val="AF025024"/>
    <w:lvl w:ilvl="0">
      <w:numFmt w:val="bullet"/>
      <w:lvlText w:val="-"/>
      <w:lvlJc w:val="left"/>
      <w:pPr>
        <w:tabs>
          <w:tab w:val="num" w:pos="360"/>
        </w:tabs>
        <w:ind w:left="360" w:hanging="360"/>
      </w:pPr>
      <w:rPr>
        <w:rFonts w:hint="default"/>
      </w:rPr>
    </w:lvl>
  </w:abstractNum>
  <w:abstractNum w:abstractNumId="18">
    <w:nsid w:val="4861622D"/>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9">
    <w:nsid w:val="4F6A492C"/>
    <w:multiLevelType w:val="singleLevel"/>
    <w:tmpl w:val="AF025024"/>
    <w:lvl w:ilvl="0">
      <w:numFmt w:val="bullet"/>
      <w:lvlText w:val="-"/>
      <w:lvlJc w:val="left"/>
      <w:pPr>
        <w:tabs>
          <w:tab w:val="num" w:pos="360"/>
        </w:tabs>
        <w:ind w:left="360" w:hanging="360"/>
      </w:pPr>
      <w:rPr>
        <w:rFonts w:hint="default"/>
      </w:rPr>
    </w:lvl>
  </w:abstractNum>
  <w:abstractNum w:abstractNumId="20">
    <w:nsid w:val="4FA24953"/>
    <w:multiLevelType w:val="singleLevel"/>
    <w:tmpl w:val="AF025024"/>
    <w:lvl w:ilvl="0">
      <w:numFmt w:val="bullet"/>
      <w:lvlText w:val="-"/>
      <w:lvlJc w:val="left"/>
      <w:pPr>
        <w:tabs>
          <w:tab w:val="num" w:pos="360"/>
        </w:tabs>
        <w:ind w:left="360" w:hanging="360"/>
      </w:pPr>
      <w:rPr>
        <w:rFonts w:hint="default"/>
      </w:rPr>
    </w:lvl>
  </w:abstractNum>
  <w:abstractNum w:abstractNumId="21">
    <w:nsid w:val="560B2CBC"/>
    <w:multiLevelType w:val="hybridMultilevel"/>
    <w:tmpl w:val="A3965BEE"/>
    <w:lvl w:ilvl="0" w:tplc="1714CDF0">
      <w:start w:val="1"/>
      <w:numFmt w:val="bullet"/>
      <w:lvlText w:val="•"/>
      <w:lvlJc w:val="left"/>
      <w:pPr>
        <w:tabs>
          <w:tab w:val="num" w:pos="720"/>
        </w:tabs>
        <w:ind w:left="720" w:hanging="360"/>
      </w:pPr>
      <w:rPr>
        <w:rFonts w:ascii="Times New Roman" w:hAnsi="Times New Roman" w:hint="default"/>
      </w:rPr>
    </w:lvl>
    <w:lvl w:ilvl="1" w:tplc="FE00FE2C" w:tentative="1">
      <w:start w:val="1"/>
      <w:numFmt w:val="bullet"/>
      <w:lvlText w:val="•"/>
      <w:lvlJc w:val="left"/>
      <w:pPr>
        <w:tabs>
          <w:tab w:val="num" w:pos="1440"/>
        </w:tabs>
        <w:ind w:left="1440" w:hanging="360"/>
      </w:pPr>
      <w:rPr>
        <w:rFonts w:ascii="Times New Roman" w:hAnsi="Times New Roman" w:hint="default"/>
      </w:rPr>
    </w:lvl>
    <w:lvl w:ilvl="2" w:tplc="958803AE" w:tentative="1">
      <w:start w:val="1"/>
      <w:numFmt w:val="bullet"/>
      <w:lvlText w:val="•"/>
      <w:lvlJc w:val="left"/>
      <w:pPr>
        <w:tabs>
          <w:tab w:val="num" w:pos="2160"/>
        </w:tabs>
        <w:ind w:left="2160" w:hanging="360"/>
      </w:pPr>
      <w:rPr>
        <w:rFonts w:ascii="Times New Roman" w:hAnsi="Times New Roman" w:hint="default"/>
      </w:rPr>
    </w:lvl>
    <w:lvl w:ilvl="3" w:tplc="7F6E3F60" w:tentative="1">
      <w:start w:val="1"/>
      <w:numFmt w:val="bullet"/>
      <w:lvlText w:val="•"/>
      <w:lvlJc w:val="left"/>
      <w:pPr>
        <w:tabs>
          <w:tab w:val="num" w:pos="2880"/>
        </w:tabs>
        <w:ind w:left="2880" w:hanging="360"/>
      </w:pPr>
      <w:rPr>
        <w:rFonts w:ascii="Times New Roman" w:hAnsi="Times New Roman" w:hint="default"/>
      </w:rPr>
    </w:lvl>
    <w:lvl w:ilvl="4" w:tplc="D8909118" w:tentative="1">
      <w:start w:val="1"/>
      <w:numFmt w:val="bullet"/>
      <w:lvlText w:val="•"/>
      <w:lvlJc w:val="left"/>
      <w:pPr>
        <w:tabs>
          <w:tab w:val="num" w:pos="3600"/>
        </w:tabs>
        <w:ind w:left="3600" w:hanging="360"/>
      </w:pPr>
      <w:rPr>
        <w:rFonts w:ascii="Times New Roman" w:hAnsi="Times New Roman" w:hint="default"/>
      </w:rPr>
    </w:lvl>
    <w:lvl w:ilvl="5" w:tplc="CE169C4A" w:tentative="1">
      <w:start w:val="1"/>
      <w:numFmt w:val="bullet"/>
      <w:lvlText w:val="•"/>
      <w:lvlJc w:val="left"/>
      <w:pPr>
        <w:tabs>
          <w:tab w:val="num" w:pos="4320"/>
        </w:tabs>
        <w:ind w:left="4320" w:hanging="360"/>
      </w:pPr>
      <w:rPr>
        <w:rFonts w:ascii="Times New Roman" w:hAnsi="Times New Roman" w:hint="default"/>
      </w:rPr>
    </w:lvl>
    <w:lvl w:ilvl="6" w:tplc="3A0A1926">
      <w:start w:val="1"/>
      <w:numFmt w:val="bullet"/>
      <w:lvlText w:val="•"/>
      <w:lvlJc w:val="left"/>
      <w:pPr>
        <w:tabs>
          <w:tab w:val="num" w:pos="5040"/>
        </w:tabs>
        <w:ind w:left="5040" w:hanging="360"/>
      </w:pPr>
      <w:rPr>
        <w:rFonts w:ascii="Times New Roman" w:hAnsi="Times New Roman" w:hint="default"/>
      </w:rPr>
    </w:lvl>
    <w:lvl w:ilvl="7" w:tplc="302EC35C" w:tentative="1">
      <w:start w:val="1"/>
      <w:numFmt w:val="bullet"/>
      <w:lvlText w:val="•"/>
      <w:lvlJc w:val="left"/>
      <w:pPr>
        <w:tabs>
          <w:tab w:val="num" w:pos="5760"/>
        </w:tabs>
        <w:ind w:left="5760" w:hanging="360"/>
      </w:pPr>
      <w:rPr>
        <w:rFonts w:ascii="Times New Roman" w:hAnsi="Times New Roman" w:hint="default"/>
      </w:rPr>
    </w:lvl>
    <w:lvl w:ilvl="8" w:tplc="53D6A1D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833729F"/>
    <w:multiLevelType w:val="hybridMultilevel"/>
    <w:tmpl w:val="E3829134"/>
    <w:lvl w:ilvl="0" w:tplc="505AE1CC">
      <w:start w:val="2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65675A36"/>
    <w:multiLevelType w:val="singleLevel"/>
    <w:tmpl w:val="AF025024"/>
    <w:lvl w:ilvl="0">
      <w:numFmt w:val="bullet"/>
      <w:lvlText w:val="-"/>
      <w:lvlJc w:val="left"/>
      <w:pPr>
        <w:tabs>
          <w:tab w:val="num" w:pos="360"/>
        </w:tabs>
        <w:ind w:left="360" w:hanging="360"/>
      </w:pPr>
      <w:rPr>
        <w:rFonts w:hint="default"/>
      </w:rPr>
    </w:lvl>
  </w:abstractNum>
  <w:abstractNum w:abstractNumId="24">
    <w:nsid w:val="6B351498"/>
    <w:multiLevelType w:val="singleLevel"/>
    <w:tmpl w:val="AF025024"/>
    <w:lvl w:ilvl="0">
      <w:numFmt w:val="bullet"/>
      <w:lvlText w:val="-"/>
      <w:lvlJc w:val="left"/>
      <w:pPr>
        <w:tabs>
          <w:tab w:val="num" w:pos="360"/>
        </w:tabs>
        <w:ind w:left="360" w:hanging="360"/>
      </w:pPr>
      <w:rPr>
        <w:rFonts w:hint="default"/>
      </w:rPr>
    </w:lvl>
  </w:abstractNum>
  <w:abstractNum w:abstractNumId="25">
    <w:nsid w:val="6B8227BF"/>
    <w:multiLevelType w:val="singleLevel"/>
    <w:tmpl w:val="AF025024"/>
    <w:lvl w:ilvl="0">
      <w:numFmt w:val="bullet"/>
      <w:lvlText w:val="-"/>
      <w:lvlJc w:val="left"/>
      <w:pPr>
        <w:tabs>
          <w:tab w:val="num" w:pos="360"/>
        </w:tabs>
        <w:ind w:left="360" w:hanging="360"/>
      </w:pPr>
      <w:rPr>
        <w:rFonts w:hint="default"/>
      </w:rPr>
    </w:lvl>
  </w:abstractNum>
  <w:abstractNum w:abstractNumId="26">
    <w:nsid w:val="6BF3154F"/>
    <w:multiLevelType w:val="singleLevel"/>
    <w:tmpl w:val="AF025024"/>
    <w:lvl w:ilvl="0">
      <w:numFmt w:val="bullet"/>
      <w:lvlText w:val="-"/>
      <w:lvlJc w:val="left"/>
      <w:pPr>
        <w:tabs>
          <w:tab w:val="num" w:pos="360"/>
        </w:tabs>
        <w:ind w:left="360" w:hanging="360"/>
      </w:pPr>
      <w:rPr>
        <w:rFonts w:hint="default"/>
      </w:rPr>
    </w:lvl>
  </w:abstractNum>
  <w:abstractNum w:abstractNumId="27">
    <w:nsid w:val="6C1E0B94"/>
    <w:multiLevelType w:val="singleLevel"/>
    <w:tmpl w:val="AF025024"/>
    <w:lvl w:ilvl="0">
      <w:numFmt w:val="bullet"/>
      <w:lvlText w:val="-"/>
      <w:lvlJc w:val="left"/>
      <w:pPr>
        <w:tabs>
          <w:tab w:val="num" w:pos="360"/>
        </w:tabs>
        <w:ind w:left="360" w:hanging="360"/>
      </w:pPr>
      <w:rPr>
        <w:rFonts w:hint="default"/>
      </w:rPr>
    </w:lvl>
  </w:abstractNum>
  <w:abstractNum w:abstractNumId="28">
    <w:nsid w:val="756739B7"/>
    <w:multiLevelType w:val="singleLevel"/>
    <w:tmpl w:val="AF025024"/>
    <w:lvl w:ilvl="0">
      <w:numFmt w:val="bullet"/>
      <w:lvlText w:val="-"/>
      <w:lvlJc w:val="left"/>
      <w:pPr>
        <w:tabs>
          <w:tab w:val="num" w:pos="360"/>
        </w:tabs>
        <w:ind w:left="360" w:hanging="360"/>
      </w:pPr>
      <w:rPr>
        <w:rFonts w:hint="default"/>
      </w:rPr>
    </w:lvl>
  </w:abstractNum>
  <w:abstractNum w:abstractNumId="29">
    <w:nsid w:val="797A110A"/>
    <w:multiLevelType w:val="singleLevel"/>
    <w:tmpl w:val="AF025024"/>
    <w:lvl w:ilvl="0">
      <w:numFmt w:val="bullet"/>
      <w:lvlText w:val="-"/>
      <w:lvlJc w:val="left"/>
      <w:pPr>
        <w:tabs>
          <w:tab w:val="num" w:pos="360"/>
        </w:tabs>
        <w:ind w:left="360" w:hanging="36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12"/>
  </w:num>
  <w:num w:numId="32">
    <w:abstractNumId w:val="24"/>
  </w:num>
  <w:num w:numId="33">
    <w:abstractNumId w:val="17"/>
  </w:num>
  <w:num w:numId="34">
    <w:abstractNumId w:val="16"/>
  </w:num>
  <w:num w:numId="35">
    <w:abstractNumId w:val="26"/>
  </w:num>
  <w:num w:numId="36">
    <w:abstractNumId w:val="13"/>
  </w:num>
  <w:num w:numId="37">
    <w:abstractNumId w:val="23"/>
  </w:num>
  <w:num w:numId="38">
    <w:abstractNumId w:val="11"/>
  </w:num>
  <w:num w:numId="39">
    <w:abstractNumId w:val="19"/>
  </w:num>
  <w:num w:numId="40">
    <w:abstractNumId w:val="27"/>
  </w:num>
  <w:num w:numId="41">
    <w:abstractNumId w:val="28"/>
  </w:num>
  <w:num w:numId="42">
    <w:abstractNumId w:val="25"/>
  </w:num>
  <w:num w:numId="43">
    <w:abstractNumId w:val="29"/>
  </w:num>
  <w:num w:numId="44">
    <w:abstractNumId w:val="20"/>
  </w:num>
  <w:num w:numId="45">
    <w:abstractNumId w:val="18"/>
  </w:num>
  <w:num w:numId="46">
    <w:abstractNumId w:val="22"/>
  </w:num>
  <w:num w:numId="47">
    <w:abstractNumId w:val="21"/>
  </w:num>
  <w:num w:numId="48">
    <w:abstractNumId w:val="14"/>
  </w:num>
  <w:num w:numId="49">
    <w:abstractNumId w:val="10"/>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28EB"/>
    <w:rsid w:val="000241ED"/>
    <w:rsid w:val="00085BFB"/>
    <w:rsid w:val="000C6558"/>
    <w:rsid w:val="000E1525"/>
    <w:rsid w:val="000E1D38"/>
    <w:rsid w:val="0017078D"/>
    <w:rsid w:val="00172347"/>
    <w:rsid w:val="00181F1E"/>
    <w:rsid w:val="001A2362"/>
    <w:rsid w:val="001C0A4E"/>
    <w:rsid w:val="001E6E16"/>
    <w:rsid w:val="00223317"/>
    <w:rsid w:val="00234B28"/>
    <w:rsid w:val="002A00B8"/>
    <w:rsid w:val="002B031C"/>
    <w:rsid w:val="00315A55"/>
    <w:rsid w:val="00325C95"/>
    <w:rsid w:val="00397F19"/>
    <w:rsid w:val="003A3797"/>
    <w:rsid w:val="003B1DDD"/>
    <w:rsid w:val="003B5B6A"/>
    <w:rsid w:val="003E66F1"/>
    <w:rsid w:val="003F49C5"/>
    <w:rsid w:val="004058F8"/>
    <w:rsid w:val="00411080"/>
    <w:rsid w:val="004165A5"/>
    <w:rsid w:val="00450A32"/>
    <w:rsid w:val="0047153A"/>
    <w:rsid w:val="00477FAF"/>
    <w:rsid w:val="004A72DE"/>
    <w:rsid w:val="004A77D4"/>
    <w:rsid w:val="004B62EC"/>
    <w:rsid w:val="00520560"/>
    <w:rsid w:val="00526DE7"/>
    <w:rsid w:val="00536771"/>
    <w:rsid w:val="0056233E"/>
    <w:rsid w:val="005A3070"/>
    <w:rsid w:val="005B453C"/>
    <w:rsid w:val="005F1379"/>
    <w:rsid w:val="00621A25"/>
    <w:rsid w:val="00623C5C"/>
    <w:rsid w:val="006273C7"/>
    <w:rsid w:val="00640978"/>
    <w:rsid w:val="006655B0"/>
    <w:rsid w:val="006A3115"/>
    <w:rsid w:val="006C0E6E"/>
    <w:rsid w:val="006D4750"/>
    <w:rsid w:val="006E4F91"/>
    <w:rsid w:val="006F62F6"/>
    <w:rsid w:val="00702C61"/>
    <w:rsid w:val="00704A67"/>
    <w:rsid w:val="00710CE7"/>
    <w:rsid w:val="00726351"/>
    <w:rsid w:val="00750A72"/>
    <w:rsid w:val="007757B6"/>
    <w:rsid w:val="00794341"/>
    <w:rsid w:val="007D44CE"/>
    <w:rsid w:val="007D6781"/>
    <w:rsid w:val="007F242B"/>
    <w:rsid w:val="00822D07"/>
    <w:rsid w:val="00881ABF"/>
    <w:rsid w:val="008C4CE9"/>
    <w:rsid w:val="00911922"/>
    <w:rsid w:val="00921A6F"/>
    <w:rsid w:val="00937554"/>
    <w:rsid w:val="009533FF"/>
    <w:rsid w:val="009A1355"/>
    <w:rsid w:val="009A39FE"/>
    <w:rsid w:val="009E3676"/>
    <w:rsid w:val="009E4338"/>
    <w:rsid w:val="00A11073"/>
    <w:rsid w:val="00A25878"/>
    <w:rsid w:val="00A37476"/>
    <w:rsid w:val="00A42F4D"/>
    <w:rsid w:val="00A54812"/>
    <w:rsid w:val="00A63981"/>
    <w:rsid w:val="00A71DC1"/>
    <w:rsid w:val="00A73848"/>
    <w:rsid w:val="00A77D58"/>
    <w:rsid w:val="00AB1A43"/>
    <w:rsid w:val="00AC52F6"/>
    <w:rsid w:val="00B15CDB"/>
    <w:rsid w:val="00B26A73"/>
    <w:rsid w:val="00B33A2F"/>
    <w:rsid w:val="00B60399"/>
    <w:rsid w:val="00BF6CD2"/>
    <w:rsid w:val="00C2223C"/>
    <w:rsid w:val="00C3396C"/>
    <w:rsid w:val="00C551D9"/>
    <w:rsid w:val="00C55FF5"/>
    <w:rsid w:val="00C76340"/>
    <w:rsid w:val="00CA4834"/>
    <w:rsid w:val="00CE14D9"/>
    <w:rsid w:val="00CF7EEE"/>
    <w:rsid w:val="00D0560D"/>
    <w:rsid w:val="00D22A83"/>
    <w:rsid w:val="00D328EB"/>
    <w:rsid w:val="00D53447"/>
    <w:rsid w:val="00D541E4"/>
    <w:rsid w:val="00D72EED"/>
    <w:rsid w:val="00D94772"/>
    <w:rsid w:val="00DC70A6"/>
    <w:rsid w:val="00DD1C0D"/>
    <w:rsid w:val="00E10981"/>
    <w:rsid w:val="00E42CC3"/>
    <w:rsid w:val="00E47F8F"/>
    <w:rsid w:val="00E5196B"/>
    <w:rsid w:val="00E54AAB"/>
    <w:rsid w:val="00E54FDC"/>
    <w:rsid w:val="00F31417"/>
    <w:rsid w:val="00F50F3A"/>
    <w:rsid w:val="00F550BE"/>
    <w:rsid w:val="00F60443"/>
    <w:rsid w:val="00F82D40"/>
    <w:rsid w:val="00F86364"/>
    <w:rsid w:val="00FC700F"/>
    <w:rsid w:val="00FE7F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4165A5"/>
    <w:pPr>
      <w:jc w:val="both"/>
    </w:pPr>
    <w:rPr>
      <w:rFonts w:ascii="Arial" w:hAnsi="Arial"/>
      <w:sz w:val="20"/>
      <w:szCs w:val="20"/>
    </w:rPr>
  </w:style>
  <w:style w:type="paragraph" w:styleId="Titolo1">
    <w:name w:val="heading 1"/>
    <w:basedOn w:val="Normale"/>
    <w:next w:val="Normale"/>
    <w:link w:val="Titolo1Carattere"/>
    <w:uiPriority w:val="99"/>
    <w:qFormat/>
    <w:rsid w:val="004165A5"/>
    <w:pPr>
      <w:keepNext/>
      <w:spacing w:before="240" w:after="60"/>
      <w:outlineLvl w:val="0"/>
    </w:pPr>
    <w:rPr>
      <w:b/>
      <w:kern w:val="28"/>
      <w:sz w:val="28"/>
    </w:rPr>
  </w:style>
  <w:style w:type="paragraph" w:styleId="Titolo2">
    <w:name w:val="heading 2"/>
    <w:basedOn w:val="Normale"/>
    <w:next w:val="Normale"/>
    <w:link w:val="Titolo2Carattere"/>
    <w:uiPriority w:val="99"/>
    <w:qFormat/>
    <w:rsid w:val="004165A5"/>
    <w:pPr>
      <w:keepNext/>
      <w:spacing w:before="240" w:after="60"/>
      <w:outlineLvl w:val="1"/>
    </w:pPr>
    <w:rPr>
      <w:b/>
      <w:i/>
      <w:sz w:val="24"/>
    </w:rPr>
  </w:style>
  <w:style w:type="paragraph" w:styleId="Titolo3">
    <w:name w:val="heading 3"/>
    <w:basedOn w:val="Normale"/>
    <w:next w:val="Normale"/>
    <w:link w:val="Titolo3Carattere"/>
    <w:uiPriority w:val="99"/>
    <w:qFormat/>
    <w:rsid w:val="004165A5"/>
    <w:pPr>
      <w:keepNext/>
      <w:spacing w:before="240" w:after="60"/>
      <w:outlineLvl w:val="2"/>
    </w:pPr>
    <w:rPr>
      <w:sz w:val="24"/>
    </w:rPr>
  </w:style>
  <w:style w:type="paragraph" w:styleId="Titolo4">
    <w:name w:val="heading 4"/>
    <w:basedOn w:val="Normale"/>
    <w:next w:val="Normale"/>
    <w:link w:val="Titolo4Carattere"/>
    <w:uiPriority w:val="99"/>
    <w:qFormat/>
    <w:rsid w:val="004165A5"/>
    <w:pPr>
      <w:keepNext/>
      <w:spacing w:before="240" w:after="60"/>
      <w:outlineLvl w:val="3"/>
    </w:pPr>
    <w:rPr>
      <w:b/>
      <w:sz w:val="24"/>
    </w:rPr>
  </w:style>
  <w:style w:type="paragraph" w:styleId="Titolo5">
    <w:name w:val="heading 5"/>
    <w:basedOn w:val="Normale"/>
    <w:next w:val="Normale"/>
    <w:link w:val="Titolo5Carattere"/>
    <w:uiPriority w:val="99"/>
    <w:qFormat/>
    <w:rsid w:val="004165A5"/>
    <w:pPr>
      <w:spacing w:before="240" w:after="60"/>
      <w:outlineLvl w:val="4"/>
    </w:pPr>
    <w:rPr>
      <w:sz w:val="22"/>
    </w:rPr>
  </w:style>
  <w:style w:type="paragraph" w:styleId="Titolo6">
    <w:name w:val="heading 6"/>
    <w:basedOn w:val="Normale"/>
    <w:next w:val="Normale"/>
    <w:link w:val="Titolo6Carattere"/>
    <w:uiPriority w:val="99"/>
    <w:qFormat/>
    <w:rsid w:val="004165A5"/>
    <w:pPr>
      <w:spacing w:before="240" w:after="60"/>
      <w:outlineLvl w:val="5"/>
    </w:pPr>
    <w:rPr>
      <w:i/>
      <w:sz w:val="22"/>
    </w:rPr>
  </w:style>
  <w:style w:type="paragraph" w:styleId="Titolo7">
    <w:name w:val="heading 7"/>
    <w:basedOn w:val="Normale"/>
    <w:next w:val="Normale"/>
    <w:link w:val="Titolo7Carattere"/>
    <w:uiPriority w:val="99"/>
    <w:qFormat/>
    <w:rsid w:val="004165A5"/>
    <w:pPr>
      <w:spacing w:before="240" w:after="60"/>
      <w:outlineLvl w:val="6"/>
    </w:pPr>
  </w:style>
  <w:style w:type="paragraph" w:styleId="Titolo8">
    <w:name w:val="heading 8"/>
    <w:basedOn w:val="Normale"/>
    <w:next w:val="Normale"/>
    <w:link w:val="Titolo8Carattere"/>
    <w:uiPriority w:val="99"/>
    <w:qFormat/>
    <w:rsid w:val="004165A5"/>
    <w:pPr>
      <w:spacing w:before="240" w:after="60"/>
      <w:outlineLvl w:val="7"/>
    </w:pPr>
    <w:rPr>
      <w:i/>
    </w:rPr>
  </w:style>
  <w:style w:type="paragraph" w:styleId="Titolo9">
    <w:name w:val="heading 9"/>
    <w:basedOn w:val="Normale"/>
    <w:next w:val="Normale"/>
    <w:link w:val="Titolo9Carattere"/>
    <w:uiPriority w:val="99"/>
    <w:qFormat/>
    <w:rsid w:val="004165A5"/>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684B"/>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AF684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AF684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sid w:val="00AF684B"/>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AF684B"/>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uiPriority w:val="9"/>
    <w:semiHidden/>
    <w:rsid w:val="00AF684B"/>
    <w:rPr>
      <w:rFonts w:asciiTheme="minorHAnsi" w:eastAsiaTheme="minorEastAsia" w:hAnsiTheme="minorHAnsi" w:cstheme="minorBidi"/>
      <w:b/>
      <w:bCs/>
    </w:rPr>
  </w:style>
  <w:style w:type="character" w:customStyle="1" w:styleId="Titolo7Carattere">
    <w:name w:val="Titolo 7 Carattere"/>
    <w:basedOn w:val="Carpredefinitoparagrafo"/>
    <w:link w:val="Titolo7"/>
    <w:uiPriority w:val="9"/>
    <w:semiHidden/>
    <w:rsid w:val="00AF684B"/>
    <w:rPr>
      <w:rFonts w:asciiTheme="minorHAnsi" w:eastAsiaTheme="minorEastAsia" w:hAnsiTheme="minorHAnsi" w:cstheme="minorBidi"/>
      <w:sz w:val="24"/>
      <w:szCs w:val="24"/>
    </w:rPr>
  </w:style>
  <w:style w:type="character" w:customStyle="1" w:styleId="Titolo8Carattere">
    <w:name w:val="Titolo 8 Carattere"/>
    <w:basedOn w:val="Carpredefinitoparagrafo"/>
    <w:link w:val="Titolo8"/>
    <w:uiPriority w:val="9"/>
    <w:semiHidden/>
    <w:rsid w:val="00AF684B"/>
    <w:rPr>
      <w:rFonts w:asciiTheme="minorHAnsi" w:eastAsiaTheme="minorEastAsia" w:hAnsiTheme="minorHAnsi" w:cstheme="minorBidi"/>
      <w:i/>
      <w:iCs/>
      <w:sz w:val="24"/>
      <w:szCs w:val="24"/>
    </w:rPr>
  </w:style>
  <w:style w:type="character" w:customStyle="1" w:styleId="Titolo9Carattere">
    <w:name w:val="Titolo 9 Carattere"/>
    <w:basedOn w:val="Carpredefinitoparagrafo"/>
    <w:link w:val="Titolo9"/>
    <w:uiPriority w:val="9"/>
    <w:semiHidden/>
    <w:rsid w:val="00AF684B"/>
    <w:rPr>
      <w:rFonts w:asciiTheme="majorHAnsi" w:eastAsiaTheme="majorEastAsia" w:hAnsiTheme="majorHAnsi" w:cstheme="majorBidi"/>
    </w:rPr>
  </w:style>
  <w:style w:type="paragraph" w:styleId="Corpotesto">
    <w:name w:val="Body Text"/>
    <w:basedOn w:val="Normale"/>
    <w:link w:val="CorpotestoCarattere"/>
    <w:uiPriority w:val="99"/>
    <w:rsid w:val="004165A5"/>
    <w:pPr>
      <w:spacing w:after="120"/>
    </w:pPr>
  </w:style>
  <w:style w:type="character" w:customStyle="1" w:styleId="CorpotestoCarattere">
    <w:name w:val="Corpo testo Carattere"/>
    <w:basedOn w:val="Carpredefinitoparagrafo"/>
    <w:link w:val="Corpotesto"/>
    <w:uiPriority w:val="99"/>
    <w:semiHidden/>
    <w:rsid w:val="00AF684B"/>
    <w:rPr>
      <w:rFonts w:ascii="Arial" w:hAnsi="Arial"/>
      <w:sz w:val="20"/>
      <w:szCs w:val="20"/>
    </w:rPr>
  </w:style>
  <w:style w:type="paragraph" w:styleId="Corpodeltesto2">
    <w:name w:val="Body Text 2"/>
    <w:basedOn w:val="Normale"/>
    <w:link w:val="Corpodeltesto2Carattere"/>
    <w:uiPriority w:val="99"/>
    <w:rsid w:val="004165A5"/>
    <w:pPr>
      <w:spacing w:after="120" w:line="480" w:lineRule="auto"/>
    </w:pPr>
  </w:style>
  <w:style w:type="character" w:customStyle="1" w:styleId="Corpodeltesto2Carattere">
    <w:name w:val="Corpo del testo 2 Carattere"/>
    <w:basedOn w:val="Carpredefinitoparagrafo"/>
    <w:link w:val="Corpodeltesto2"/>
    <w:uiPriority w:val="99"/>
    <w:semiHidden/>
    <w:rsid w:val="00AF684B"/>
    <w:rPr>
      <w:rFonts w:ascii="Arial" w:hAnsi="Arial"/>
      <w:sz w:val="20"/>
      <w:szCs w:val="20"/>
    </w:rPr>
  </w:style>
  <w:style w:type="paragraph" w:styleId="Corpodeltesto3">
    <w:name w:val="Body Text 3"/>
    <w:basedOn w:val="Normale"/>
    <w:link w:val="Corpodeltesto3Carattere"/>
    <w:uiPriority w:val="99"/>
    <w:rsid w:val="004165A5"/>
    <w:pPr>
      <w:spacing w:after="120"/>
    </w:pPr>
    <w:rPr>
      <w:sz w:val="16"/>
    </w:rPr>
  </w:style>
  <w:style w:type="character" w:customStyle="1" w:styleId="Corpodeltesto3Carattere">
    <w:name w:val="Corpo del testo 3 Carattere"/>
    <w:basedOn w:val="Carpredefinitoparagrafo"/>
    <w:link w:val="Corpodeltesto3"/>
    <w:uiPriority w:val="99"/>
    <w:semiHidden/>
    <w:rsid w:val="00AF684B"/>
    <w:rPr>
      <w:rFonts w:ascii="Arial" w:hAnsi="Arial"/>
      <w:sz w:val="16"/>
      <w:szCs w:val="16"/>
    </w:rPr>
  </w:style>
  <w:style w:type="paragraph" w:styleId="Data">
    <w:name w:val="Date"/>
    <w:basedOn w:val="Normale"/>
    <w:next w:val="Normale"/>
    <w:link w:val="DataCarattere"/>
    <w:uiPriority w:val="99"/>
    <w:rsid w:val="004165A5"/>
  </w:style>
  <w:style w:type="character" w:customStyle="1" w:styleId="DataCarattere">
    <w:name w:val="Data Carattere"/>
    <w:basedOn w:val="Carpredefinitoparagrafo"/>
    <w:link w:val="Data"/>
    <w:uiPriority w:val="99"/>
    <w:semiHidden/>
    <w:rsid w:val="00AF684B"/>
    <w:rPr>
      <w:rFonts w:ascii="Arial" w:hAnsi="Arial"/>
      <w:sz w:val="20"/>
      <w:szCs w:val="20"/>
    </w:rPr>
  </w:style>
  <w:style w:type="paragraph" w:styleId="Didascalia">
    <w:name w:val="caption"/>
    <w:basedOn w:val="Normale"/>
    <w:next w:val="Normale"/>
    <w:uiPriority w:val="99"/>
    <w:qFormat/>
    <w:rsid w:val="004165A5"/>
    <w:pPr>
      <w:spacing w:before="120" w:after="120"/>
    </w:pPr>
    <w:rPr>
      <w:b/>
    </w:rPr>
  </w:style>
  <w:style w:type="paragraph" w:styleId="Elenco">
    <w:name w:val="List"/>
    <w:basedOn w:val="Normale"/>
    <w:uiPriority w:val="99"/>
    <w:rsid w:val="004165A5"/>
    <w:pPr>
      <w:ind w:left="283" w:hanging="283"/>
    </w:pPr>
  </w:style>
  <w:style w:type="paragraph" w:styleId="Elenco2">
    <w:name w:val="List 2"/>
    <w:basedOn w:val="Normale"/>
    <w:uiPriority w:val="99"/>
    <w:rsid w:val="004165A5"/>
    <w:pPr>
      <w:ind w:left="566" w:hanging="283"/>
    </w:pPr>
  </w:style>
  <w:style w:type="paragraph" w:styleId="Elenco3">
    <w:name w:val="List 3"/>
    <w:basedOn w:val="Normale"/>
    <w:uiPriority w:val="99"/>
    <w:rsid w:val="004165A5"/>
    <w:pPr>
      <w:ind w:left="849" w:hanging="283"/>
    </w:pPr>
  </w:style>
  <w:style w:type="paragraph" w:styleId="Elenco4">
    <w:name w:val="List 4"/>
    <w:basedOn w:val="Normale"/>
    <w:uiPriority w:val="99"/>
    <w:rsid w:val="004165A5"/>
    <w:pPr>
      <w:ind w:left="1132" w:hanging="283"/>
    </w:pPr>
  </w:style>
  <w:style w:type="paragraph" w:styleId="Elenco5">
    <w:name w:val="List 5"/>
    <w:basedOn w:val="Normale"/>
    <w:uiPriority w:val="99"/>
    <w:rsid w:val="004165A5"/>
    <w:pPr>
      <w:ind w:left="1415" w:hanging="283"/>
    </w:pPr>
  </w:style>
  <w:style w:type="paragraph" w:styleId="Elencocontinua">
    <w:name w:val="List Continue"/>
    <w:basedOn w:val="Normale"/>
    <w:uiPriority w:val="99"/>
    <w:rsid w:val="004165A5"/>
    <w:pPr>
      <w:spacing w:after="120"/>
      <w:ind w:left="283"/>
    </w:pPr>
  </w:style>
  <w:style w:type="paragraph" w:styleId="Elencocontinua2">
    <w:name w:val="List Continue 2"/>
    <w:basedOn w:val="Normale"/>
    <w:uiPriority w:val="99"/>
    <w:rsid w:val="004165A5"/>
    <w:pPr>
      <w:spacing w:after="120"/>
      <w:ind w:left="566"/>
    </w:pPr>
  </w:style>
  <w:style w:type="paragraph" w:styleId="Elencocontinua3">
    <w:name w:val="List Continue 3"/>
    <w:basedOn w:val="Normale"/>
    <w:uiPriority w:val="99"/>
    <w:rsid w:val="004165A5"/>
    <w:pPr>
      <w:spacing w:after="120"/>
      <w:ind w:left="849"/>
    </w:pPr>
  </w:style>
  <w:style w:type="paragraph" w:styleId="Elencocontinua4">
    <w:name w:val="List Continue 4"/>
    <w:basedOn w:val="Normale"/>
    <w:uiPriority w:val="99"/>
    <w:rsid w:val="004165A5"/>
    <w:pPr>
      <w:spacing w:after="120"/>
      <w:ind w:left="1132"/>
    </w:pPr>
  </w:style>
  <w:style w:type="paragraph" w:styleId="Elencocontinua5">
    <w:name w:val="List Continue 5"/>
    <w:basedOn w:val="Normale"/>
    <w:uiPriority w:val="99"/>
    <w:rsid w:val="004165A5"/>
    <w:pPr>
      <w:spacing w:after="120"/>
      <w:ind w:left="1415"/>
    </w:pPr>
  </w:style>
  <w:style w:type="paragraph" w:styleId="Firma">
    <w:name w:val="Signature"/>
    <w:basedOn w:val="Normale"/>
    <w:link w:val="FirmaCarattere"/>
    <w:uiPriority w:val="99"/>
    <w:rsid w:val="004165A5"/>
    <w:pPr>
      <w:ind w:left="4252"/>
    </w:pPr>
  </w:style>
  <w:style w:type="character" w:customStyle="1" w:styleId="FirmaCarattere">
    <w:name w:val="Firma Carattere"/>
    <w:basedOn w:val="Carpredefinitoparagrafo"/>
    <w:link w:val="Firma"/>
    <w:uiPriority w:val="99"/>
    <w:semiHidden/>
    <w:rsid w:val="00AF684B"/>
    <w:rPr>
      <w:rFonts w:ascii="Arial" w:hAnsi="Arial"/>
      <w:sz w:val="20"/>
      <w:szCs w:val="20"/>
    </w:rPr>
  </w:style>
  <w:style w:type="paragraph" w:styleId="Formuladiapertura">
    <w:name w:val="Salutation"/>
    <w:basedOn w:val="Normale"/>
    <w:next w:val="Normale"/>
    <w:link w:val="FormuladiaperturaCarattere"/>
    <w:uiPriority w:val="99"/>
    <w:rsid w:val="004165A5"/>
  </w:style>
  <w:style w:type="character" w:customStyle="1" w:styleId="FormuladiaperturaCarattere">
    <w:name w:val="Formula di apertura Carattere"/>
    <w:basedOn w:val="Carpredefinitoparagrafo"/>
    <w:link w:val="Formuladiapertura"/>
    <w:uiPriority w:val="99"/>
    <w:semiHidden/>
    <w:rsid w:val="00AF684B"/>
    <w:rPr>
      <w:rFonts w:ascii="Arial" w:hAnsi="Arial"/>
      <w:sz w:val="20"/>
      <w:szCs w:val="20"/>
    </w:rPr>
  </w:style>
  <w:style w:type="paragraph" w:styleId="Formuladichiusura">
    <w:name w:val="Closing"/>
    <w:basedOn w:val="Normale"/>
    <w:link w:val="FormuladichiusuraCarattere"/>
    <w:uiPriority w:val="99"/>
    <w:rsid w:val="004165A5"/>
    <w:pPr>
      <w:ind w:left="4252"/>
    </w:pPr>
  </w:style>
  <w:style w:type="character" w:customStyle="1" w:styleId="FormuladichiusuraCarattere">
    <w:name w:val="Formula di chiusura Carattere"/>
    <w:basedOn w:val="Carpredefinitoparagrafo"/>
    <w:link w:val="Formuladichiusura"/>
    <w:uiPriority w:val="99"/>
    <w:semiHidden/>
    <w:rsid w:val="00AF684B"/>
    <w:rPr>
      <w:rFonts w:ascii="Arial" w:hAnsi="Arial"/>
      <w:sz w:val="20"/>
      <w:szCs w:val="20"/>
    </w:rPr>
  </w:style>
  <w:style w:type="paragraph" w:styleId="Indice1">
    <w:name w:val="index 1"/>
    <w:basedOn w:val="Normale"/>
    <w:next w:val="Normale"/>
    <w:autoRedefine/>
    <w:uiPriority w:val="99"/>
    <w:semiHidden/>
    <w:rsid w:val="004165A5"/>
    <w:pPr>
      <w:ind w:left="200" w:hanging="200"/>
    </w:pPr>
  </w:style>
  <w:style w:type="paragraph" w:styleId="Indice2">
    <w:name w:val="index 2"/>
    <w:basedOn w:val="Normale"/>
    <w:next w:val="Normale"/>
    <w:autoRedefine/>
    <w:uiPriority w:val="99"/>
    <w:semiHidden/>
    <w:rsid w:val="004165A5"/>
    <w:pPr>
      <w:ind w:left="400" w:hanging="200"/>
    </w:pPr>
  </w:style>
  <w:style w:type="paragraph" w:styleId="Indice3">
    <w:name w:val="index 3"/>
    <w:basedOn w:val="Normale"/>
    <w:next w:val="Normale"/>
    <w:autoRedefine/>
    <w:uiPriority w:val="99"/>
    <w:semiHidden/>
    <w:rsid w:val="004165A5"/>
    <w:pPr>
      <w:ind w:left="600" w:hanging="200"/>
    </w:pPr>
  </w:style>
  <w:style w:type="paragraph" w:styleId="Indice4">
    <w:name w:val="index 4"/>
    <w:basedOn w:val="Normale"/>
    <w:next w:val="Normale"/>
    <w:autoRedefine/>
    <w:uiPriority w:val="99"/>
    <w:semiHidden/>
    <w:rsid w:val="004165A5"/>
    <w:pPr>
      <w:ind w:left="800" w:hanging="200"/>
    </w:pPr>
  </w:style>
  <w:style w:type="paragraph" w:styleId="Indice5">
    <w:name w:val="index 5"/>
    <w:basedOn w:val="Normale"/>
    <w:next w:val="Normale"/>
    <w:autoRedefine/>
    <w:uiPriority w:val="99"/>
    <w:semiHidden/>
    <w:rsid w:val="004165A5"/>
    <w:pPr>
      <w:ind w:left="1000" w:hanging="200"/>
    </w:pPr>
  </w:style>
  <w:style w:type="paragraph" w:styleId="Indice6">
    <w:name w:val="index 6"/>
    <w:basedOn w:val="Normale"/>
    <w:next w:val="Normale"/>
    <w:autoRedefine/>
    <w:uiPriority w:val="99"/>
    <w:semiHidden/>
    <w:rsid w:val="004165A5"/>
    <w:pPr>
      <w:ind w:left="1200" w:hanging="200"/>
    </w:pPr>
  </w:style>
  <w:style w:type="paragraph" w:styleId="Indice7">
    <w:name w:val="index 7"/>
    <w:basedOn w:val="Normale"/>
    <w:next w:val="Normale"/>
    <w:autoRedefine/>
    <w:uiPriority w:val="99"/>
    <w:semiHidden/>
    <w:rsid w:val="004165A5"/>
    <w:pPr>
      <w:ind w:left="1400" w:hanging="200"/>
    </w:pPr>
  </w:style>
  <w:style w:type="paragraph" w:styleId="Indice8">
    <w:name w:val="index 8"/>
    <w:basedOn w:val="Normale"/>
    <w:next w:val="Normale"/>
    <w:autoRedefine/>
    <w:uiPriority w:val="99"/>
    <w:semiHidden/>
    <w:rsid w:val="004165A5"/>
    <w:pPr>
      <w:ind w:left="1600" w:hanging="200"/>
    </w:pPr>
  </w:style>
  <w:style w:type="paragraph" w:styleId="Indice9">
    <w:name w:val="index 9"/>
    <w:basedOn w:val="Normale"/>
    <w:next w:val="Normale"/>
    <w:autoRedefine/>
    <w:uiPriority w:val="99"/>
    <w:semiHidden/>
    <w:rsid w:val="004165A5"/>
    <w:pPr>
      <w:ind w:left="1800" w:hanging="200"/>
    </w:pPr>
  </w:style>
  <w:style w:type="paragraph" w:styleId="Indicedellefigure">
    <w:name w:val="table of figures"/>
    <w:basedOn w:val="Normale"/>
    <w:next w:val="Normale"/>
    <w:uiPriority w:val="99"/>
    <w:semiHidden/>
    <w:rsid w:val="004165A5"/>
    <w:pPr>
      <w:ind w:left="400" w:hanging="400"/>
    </w:pPr>
  </w:style>
  <w:style w:type="paragraph" w:styleId="Indicefonti">
    <w:name w:val="table of authorities"/>
    <w:basedOn w:val="Normale"/>
    <w:next w:val="Normale"/>
    <w:uiPriority w:val="99"/>
    <w:semiHidden/>
    <w:rsid w:val="004165A5"/>
    <w:pPr>
      <w:ind w:left="200" w:hanging="200"/>
    </w:pPr>
  </w:style>
  <w:style w:type="paragraph" w:styleId="Indirizzodestinatario">
    <w:name w:val="envelope address"/>
    <w:basedOn w:val="Normale"/>
    <w:uiPriority w:val="99"/>
    <w:rsid w:val="004165A5"/>
    <w:pPr>
      <w:framePr w:w="7920" w:h="1980" w:hRule="exact" w:hSpace="141" w:wrap="auto" w:hAnchor="page" w:xAlign="center" w:yAlign="bottom"/>
      <w:ind w:left="2880"/>
    </w:pPr>
    <w:rPr>
      <w:sz w:val="24"/>
    </w:rPr>
  </w:style>
  <w:style w:type="paragraph" w:styleId="Indirizzomittente">
    <w:name w:val="envelope return"/>
    <w:basedOn w:val="Normale"/>
    <w:uiPriority w:val="99"/>
    <w:rsid w:val="004165A5"/>
  </w:style>
  <w:style w:type="paragraph" w:styleId="Intestazione">
    <w:name w:val="header"/>
    <w:basedOn w:val="Normale"/>
    <w:link w:val="IntestazioneCarattere"/>
    <w:uiPriority w:val="99"/>
    <w:rsid w:val="004165A5"/>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F684B"/>
    <w:rPr>
      <w:rFonts w:ascii="Arial" w:hAnsi="Arial"/>
      <w:sz w:val="20"/>
      <w:szCs w:val="20"/>
    </w:rPr>
  </w:style>
  <w:style w:type="paragraph" w:styleId="Intestazionenota">
    <w:name w:val="Note Heading"/>
    <w:basedOn w:val="Normale"/>
    <w:next w:val="Normale"/>
    <w:link w:val="IntestazionenotaCarattere"/>
    <w:uiPriority w:val="99"/>
    <w:rsid w:val="004165A5"/>
  </w:style>
  <w:style w:type="character" w:customStyle="1" w:styleId="IntestazionenotaCarattere">
    <w:name w:val="Intestazione nota Carattere"/>
    <w:basedOn w:val="Carpredefinitoparagrafo"/>
    <w:link w:val="Intestazionenota"/>
    <w:uiPriority w:val="99"/>
    <w:semiHidden/>
    <w:rsid w:val="00AF684B"/>
    <w:rPr>
      <w:rFonts w:ascii="Arial" w:hAnsi="Arial"/>
      <w:sz w:val="20"/>
      <w:szCs w:val="20"/>
    </w:rPr>
  </w:style>
  <w:style w:type="paragraph" w:styleId="Mappadocumento">
    <w:name w:val="Document Map"/>
    <w:basedOn w:val="Normale"/>
    <w:link w:val="MappadocumentoCarattere"/>
    <w:uiPriority w:val="99"/>
    <w:semiHidden/>
    <w:rsid w:val="004165A5"/>
    <w:pPr>
      <w:shd w:val="clear" w:color="auto" w:fill="000080"/>
    </w:pPr>
    <w:rPr>
      <w:rFonts w:ascii="Tahoma" w:hAnsi="Tahoma"/>
    </w:rPr>
  </w:style>
  <w:style w:type="character" w:customStyle="1" w:styleId="MappadocumentoCarattere">
    <w:name w:val="Mappa documento Carattere"/>
    <w:basedOn w:val="Carpredefinitoparagrafo"/>
    <w:link w:val="Mappadocumento"/>
    <w:uiPriority w:val="99"/>
    <w:semiHidden/>
    <w:rsid w:val="00AF684B"/>
    <w:rPr>
      <w:sz w:val="0"/>
      <w:szCs w:val="0"/>
    </w:rPr>
  </w:style>
  <w:style w:type="paragraph" w:styleId="Numeroelenco">
    <w:name w:val="List Number"/>
    <w:basedOn w:val="Normale"/>
    <w:uiPriority w:val="99"/>
    <w:rsid w:val="004165A5"/>
    <w:pPr>
      <w:numPr>
        <w:numId w:val="11"/>
      </w:numPr>
    </w:pPr>
  </w:style>
  <w:style w:type="paragraph" w:styleId="Numeroelenco2">
    <w:name w:val="List Number 2"/>
    <w:basedOn w:val="Normale"/>
    <w:uiPriority w:val="99"/>
    <w:rsid w:val="004165A5"/>
    <w:pPr>
      <w:numPr>
        <w:numId w:val="12"/>
      </w:numPr>
    </w:pPr>
  </w:style>
  <w:style w:type="paragraph" w:styleId="Numeroelenco3">
    <w:name w:val="List Number 3"/>
    <w:basedOn w:val="Normale"/>
    <w:uiPriority w:val="99"/>
    <w:rsid w:val="004165A5"/>
    <w:pPr>
      <w:numPr>
        <w:numId w:val="13"/>
      </w:numPr>
    </w:pPr>
  </w:style>
  <w:style w:type="paragraph" w:styleId="Numeroelenco4">
    <w:name w:val="List Number 4"/>
    <w:basedOn w:val="Normale"/>
    <w:uiPriority w:val="99"/>
    <w:rsid w:val="004165A5"/>
    <w:pPr>
      <w:numPr>
        <w:numId w:val="14"/>
      </w:numPr>
    </w:pPr>
  </w:style>
  <w:style w:type="paragraph" w:styleId="Numeroelenco5">
    <w:name w:val="List Number 5"/>
    <w:basedOn w:val="Normale"/>
    <w:uiPriority w:val="99"/>
    <w:rsid w:val="004165A5"/>
    <w:pPr>
      <w:numPr>
        <w:numId w:val="15"/>
      </w:numPr>
    </w:pPr>
  </w:style>
  <w:style w:type="paragraph" w:styleId="Pidipagina">
    <w:name w:val="footer"/>
    <w:basedOn w:val="Normale"/>
    <w:link w:val="PidipaginaCarattere"/>
    <w:uiPriority w:val="99"/>
    <w:rsid w:val="004165A5"/>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F684B"/>
    <w:rPr>
      <w:rFonts w:ascii="Arial" w:hAnsi="Arial"/>
      <w:sz w:val="20"/>
      <w:szCs w:val="20"/>
    </w:rPr>
  </w:style>
  <w:style w:type="paragraph" w:styleId="Primorientrocorpodeltesto">
    <w:name w:val="Body Text First Indent"/>
    <w:basedOn w:val="Corpotesto"/>
    <w:link w:val="PrimorientrocorpodeltestoCarattere"/>
    <w:uiPriority w:val="99"/>
    <w:rsid w:val="004165A5"/>
    <w:pPr>
      <w:ind w:firstLine="210"/>
    </w:pPr>
  </w:style>
  <w:style w:type="character" w:customStyle="1" w:styleId="PrimorientrocorpodeltestoCarattere">
    <w:name w:val="Primo rientro corpo del testo Carattere"/>
    <w:basedOn w:val="CorpotestoCarattere"/>
    <w:link w:val="Primorientrocorpodeltesto"/>
    <w:uiPriority w:val="99"/>
    <w:semiHidden/>
    <w:rsid w:val="00AF684B"/>
    <w:rPr>
      <w:rFonts w:ascii="Arial" w:hAnsi="Arial"/>
      <w:sz w:val="20"/>
      <w:szCs w:val="20"/>
    </w:rPr>
  </w:style>
  <w:style w:type="paragraph" w:styleId="Rientrocorpodeltesto">
    <w:name w:val="Body Text Indent"/>
    <w:basedOn w:val="Normale"/>
    <w:link w:val="RientrocorpodeltestoCarattere"/>
    <w:uiPriority w:val="99"/>
    <w:rsid w:val="004165A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AF684B"/>
    <w:rPr>
      <w:rFonts w:ascii="Arial" w:hAnsi="Arial"/>
      <w:sz w:val="20"/>
      <w:szCs w:val="20"/>
    </w:rPr>
  </w:style>
  <w:style w:type="paragraph" w:styleId="Primorientrocorpodeltesto2">
    <w:name w:val="Body Text First Indent 2"/>
    <w:basedOn w:val="Rientrocorpodeltesto"/>
    <w:link w:val="Primorientrocorpodeltesto2Carattere"/>
    <w:uiPriority w:val="99"/>
    <w:rsid w:val="004165A5"/>
    <w:pPr>
      <w:ind w:firstLine="210"/>
    </w:pPr>
  </w:style>
  <w:style w:type="character" w:customStyle="1" w:styleId="Primorientrocorpodeltesto2Carattere">
    <w:name w:val="Primo rientro corpo del testo 2 Carattere"/>
    <w:basedOn w:val="RientrocorpodeltestoCarattere"/>
    <w:link w:val="Primorientrocorpodeltesto2"/>
    <w:uiPriority w:val="99"/>
    <w:semiHidden/>
    <w:rsid w:val="00AF684B"/>
    <w:rPr>
      <w:rFonts w:ascii="Arial" w:hAnsi="Arial"/>
      <w:sz w:val="20"/>
      <w:szCs w:val="20"/>
    </w:rPr>
  </w:style>
  <w:style w:type="paragraph" w:styleId="Puntoelenco">
    <w:name w:val="List Bullet"/>
    <w:basedOn w:val="Normale"/>
    <w:autoRedefine/>
    <w:uiPriority w:val="99"/>
    <w:rsid w:val="004165A5"/>
    <w:pPr>
      <w:numPr>
        <w:numId w:val="16"/>
      </w:numPr>
    </w:pPr>
  </w:style>
  <w:style w:type="paragraph" w:styleId="Puntoelenco2">
    <w:name w:val="List Bullet 2"/>
    <w:basedOn w:val="Normale"/>
    <w:autoRedefine/>
    <w:uiPriority w:val="99"/>
    <w:rsid w:val="004165A5"/>
    <w:pPr>
      <w:numPr>
        <w:numId w:val="17"/>
      </w:numPr>
    </w:pPr>
  </w:style>
  <w:style w:type="paragraph" w:styleId="Puntoelenco3">
    <w:name w:val="List Bullet 3"/>
    <w:basedOn w:val="Normale"/>
    <w:autoRedefine/>
    <w:uiPriority w:val="99"/>
    <w:rsid w:val="004165A5"/>
    <w:pPr>
      <w:numPr>
        <w:numId w:val="18"/>
      </w:numPr>
    </w:pPr>
  </w:style>
  <w:style w:type="paragraph" w:styleId="Puntoelenco4">
    <w:name w:val="List Bullet 4"/>
    <w:basedOn w:val="Normale"/>
    <w:autoRedefine/>
    <w:uiPriority w:val="99"/>
    <w:rsid w:val="004165A5"/>
    <w:pPr>
      <w:numPr>
        <w:numId w:val="19"/>
      </w:numPr>
    </w:pPr>
  </w:style>
  <w:style w:type="paragraph" w:styleId="Puntoelenco5">
    <w:name w:val="List Bullet 5"/>
    <w:basedOn w:val="Normale"/>
    <w:autoRedefine/>
    <w:uiPriority w:val="99"/>
    <w:rsid w:val="004165A5"/>
    <w:pPr>
      <w:numPr>
        <w:numId w:val="20"/>
      </w:numPr>
    </w:pPr>
  </w:style>
  <w:style w:type="paragraph" w:styleId="Rientrocorpodeltesto2">
    <w:name w:val="Body Text Indent 2"/>
    <w:basedOn w:val="Normale"/>
    <w:link w:val="Rientrocorpodeltesto2Carattere"/>
    <w:uiPriority w:val="99"/>
    <w:rsid w:val="004165A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AF684B"/>
    <w:rPr>
      <w:rFonts w:ascii="Arial" w:hAnsi="Arial"/>
      <w:sz w:val="20"/>
      <w:szCs w:val="20"/>
    </w:rPr>
  </w:style>
  <w:style w:type="paragraph" w:styleId="Rientrocorpodeltesto3">
    <w:name w:val="Body Text Indent 3"/>
    <w:basedOn w:val="Normale"/>
    <w:link w:val="Rientrocorpodeltesto3Carattere"/>
    <w:uiPriority w:val="99"/>
    <w:rsid w:val="004165A5"/>
    <w:pPr>
      <w:spacing w:after="120"/>
      <w:ind w:left="283"/>
    </w:pPr>
    <w:rPr>
      <w:sz w:val="16"/>
    </w:rPr>
  </w:style>
  <w:style w:type="character" w:customStyle="1" w:styleId="Rientrocorpodeltesto3Carattere">
    <w:name w:val="Rientro corpo del testo 3 Carattere"/>
    <w:basedOn w:val="Carpredefinitoparagrafo"/>
    <w:link w:val="Rientrocorpodeltesto3"/>
    <w:uiPriority w:val="99"/>
    <w:semiHidden/>
    <w:rsid w:val="00AF684B"/>
    <w:rPr>
      <w:rFonts w:ascii="Arial" w:hAnsi="Arial"/>
      <w:sz w:val="16"/>
      <w:szCs w:val="16"/>
    </w:rPr>
  </w:style>
  <w:style w:type="paragraph" w:styleId="Rientronormale">
    <w:name w:val="Normal Indent"/>
    <w:basedOn w:val="Normale"/>
    <w:uiPriority w:val="99"/>
    <w:rsid w:val="004165A5"/>
    <w:pPr>
      <w:ind w:left="708"/>
    </w:pPr>
  </w:style>
  <w:style w:type="paragraph" w:styleId="Sommario1">
    <w:name w:val="toc 1"/>
    <w:basedOn w:val="Normale"/>
    <w:next w:val="Normale"/>
    <w:autoRedefine/>
    <w:uiPriority w:val="99"/>
    <w:semiHidden/>
    <w:rsid w:val="004165A5"/>
  </w:style>
  <w:style w:type="paragraph" w:styleId="Sommario2">
    <w:name w:val="toc 2"/>
    <w:basedOn w:val="Normale"/>
    <w:next w:val="Normale"/>
    <w:autoRedefine/>
    <w:uiPriority w:val="99"/>
    <w:semiHidden/>
    <w:rsid w:val="004165A5"/>
    <w:pPr>
      <w:ind w:left="200"/>
    </w:pPr>
  </w:style>
  <w:style w:type="paragraph" w:styleId="Sommario3">
    <w:name w:val="toc 3"/>
    <w:basedOn w:val="Normale"/>
    <w:next w:val="Normale"/>
    <w:autoRedefine/>
    <w:uiPriority w:val="99"/>
    <w:semiHidden/>
    <w:rsid w:val="004165A5"/>
    <w:pPr>
      <w:ind w:left="400"/>
    </w:pPr>
  </w:style>
  <w:style w:type="paragraph" w:styleId="Sommario4">
    <w:name w:val="toc 4"/>
    <w:basedOn w:val="Normale"/>
    <w:next w:val="Normale"/>
    <w:autoRedefine/>
    <w:uiPriority w:val="99"/>
    <w:semiHidden/>
    <w:rsid w:val="004165A5"/>
    <w:pPr>
      <w:ind w:left="600"/>
    </w:pPr>
  </w:style>
  <w:style w:type="paragraph" w:styleId="Sommario5">
    <w:name w:val="toc 5"/>
    <w:basedOn w:val="Normale"/>
    <w:next w:val="Normale"/>
    <w:autoRedefine/>
    <w:uiPriority w:val="99"/>
    <w:semiHidden/>
    <w:rsid w:val="004165A5"/>
    <w:pPr>
      <w:ind w:left="800"/>
    </w:pPr>
  </w:style>
  <w:style w:type="paragraph" w:styleId="Sommario6">
    <w:name w:val="toc 6"/>
    <w:basedOn w:val="Normale"/>
    <w:next w:val="Normale"/>
    <w:autoRedefine/>
    <w:uiPriority w:val="99"/>
    <w:semiHidden/>
    <w:rsid w:val="004165A5"/>
    <w:pPr>
      <w:ind w:left="1000"/>
    </w:pPr>
  </w:style>
  <w:style w:type="paragraph" w:styleId="Sommario7">
    <w:name w:val="toc 7"/>
    <w:basedOn w:val="Normale"/>
    <w:next w:val="Normale"/>
    <w:autoRedefine/>
    <w:uiPriority w:val="99"/>
    <w:semiHidden/>
    <w:rsid w:val="004165A5"/>
    <w:pPr>
      <w:ind w:left="1200"/>
    </w:pPr>
  </w:style>
  <w:style w:type="paragraph" w:styleId="Sommario8">
    <w:name w:val="toc 8"/>
    <w:basedOn w:val="Normale"/>
    <w:next w:val="Normale"/>
    <w:autoRedefine/>
    <w:uiPriority w:val="99"/>
    <w:semiHidden/>
    <w:rsid w:val="004165A5"/>
    <w:pPr>
      <w:ind w:left="1400"/>
    </w:pPr>
  </w:style>
  <w:style w:type="paragraph" w:styleId="Sommario9">
    <w:name w:val="toc 9"/>
    <w:basedOn w:val="Normale"/>
    <w:next w:val="Normale"/>
    <w:autoRedefine/>
    <w:uiPriority w:val="99"/>
    <w:semiHidden/>
    <w:rsid w:val="004165A5"/>
    <w:pPr>
      <w:ind w:left="1600"/>
    </w:pPr>
  </w:style>
  <w:style w:type="paragraph" w:styleId="Sottotitolo">
    <w:name w:val="Subtitle"/>
    <w:basedOn w:val="Normale"/>
    <w:link w:val="SottotitoloCarattere"/>
    <w:uiPriority w:val="99"/>
    <w:qFormat/>
    <w:rsid w:val="004165A5"/>
    <w:pPr>
      <w:spacing w:after="60"/>
      <w:jc w:val="center"/>
      <w:outlineLvl w:val="1"/>
    </w:pPr>
    <w:rPr>
      <w:sz w:val="24"/>
    </w:rPr>
  </w:style>
  <w:style w:type="character" w:customStyle="1" w:styleId="SottotitoloCarattere">
    <w:name w:val="Sottotitolo Carattere"/>
    <w:basedOn w:val="Carpredefinitoparagrafo"/>
    <w:link w:val="Sottotitolo"/>
    <w:uiPriority w:val="11"/>
    <w:rsid w:val="00AF684B"/>
    <w:rPr>
      <w:rFonts w:asciiTheme="majorHAnsi" w:eastAsiaTheme="majorEastAsia" w:hAnsiTheme="majorHAnsi" w:cstheme="majorBidi"/>
      <w:sz w:val="24"/>
      <w:szCs w:val="24"/>
    </w:rPr>
  </w:style>
  <w:style w:type="paragraph" w:styleId="Testocommento">
    <w:name w:val="annotation text"/>
    <w:basedOn w:val="Normale"/>
    <w:link w:val="TestocommentoCarattere"/>
    <w:uiPriority w:val="99"/>
    <w:semiHidden/>
    <w:rsid w:val="004165A5"/>
  </w:style>
  <w:style w:type="character" w:customStyle="1" w:styleId="TestocommentoCarattere">
    <w:name w:val="Testo commento Carattere"/>
    <w:basedOn w:val="Carpredefinitoparagrafo"/>
    <w:link w:val="Testocommento"/>
    <w:uiPriority w:val="99"/>
    <w:semiHidden/>
    <w:rsid w:val="00AF684B"/>
    <w:rPr>
      <w:rFonts w:ascii="Arial" w:hAnsi="Arial"/>
      <w:sz w:val="20"/>
      <w:szCs w:val="20"/>
    </w:rPr>
  </w:style>
  <w:style w:type="paragraph" w:styleId="Testodelblocco">
    <w:name w:val="Block Text"/>
    <w:basedOn w:val="Normale"/>
    <w:uiPriority w:val="99"/>
    <w:rsid w:val="004165A5"/>
    <w:pPr>
      <w:spacing w:after="120"/>
      <w:ind w:left="1440" w:right="1440"/>
    </w:pPr>
  </w:style>
  <w:style w:type="paragraph" w:styleId="Testomacro">
    <w:name w:val="macro"/>
    <w:link w:val="TestomacroCarattere"/>
    <w:uiPriority w:val="99"/>
    <w:semiHidden/>
    <w:rsid w:val="004165A5"/>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rPr>
  </w:style>
  <w:style w:type="character" w:customStyle="1" w:styleId="TestomacroCarattere">
    <w:name w:val="Testo macro Carattere"/>
    <w:basedOn w:val="Carpredefinitoparagrafo"/>
    <w:link w:val="Testomacro"/>
    <w:uiPriority w:val="99"/>
    <w:semiHidden/>
    <w:rsid w:val="00AF684B"/>
    <w:rPr>
      <w:rFonts w:ascii="Courier New" w:hAnsi="Courier New" w:cs="Courier New"/>
      <w:sz w:val="20"/>
      <w:szCs w:val="20"/>
    </w:rPr>
  </w:style>
  <w:style w:type="paragraph" w:styleId="Testonormale">
    <w:name w:val="Plain Text"/>
    <w:basedOn w:val="Normale"/>
    <w:link w:val="TestonormaleCarattere"/>
    <w:uiPriority w:val="99"/>
    <w:rsid w:val="004165A5"/>
    <w:rPr>
      <w:rFonts w:ascii="Courier New" w:hAnsi="Courier New"/>
    </w:rPr>
  </w:style>
  <w:style w:type="character" w:customStyle="1" w:styleId="TestonormaleCarattere">
    <w:name w:val="Testo normale Carattere"/>
    <w:basedOn w:val="Carpredefinitoparagrafo"/>
    <w:link w:val="Testonormale"/>
    <w:uiPriority w:val="99"/>
    <w:semiHidden/>
    <w:rsid w:val="00AF684B"/>
    <w:rPr>
      <w:rFonts w:ascii="Courier New" w:hAnsi="Courier New" w:cs="Courier New"/>
      <w:sz w:val="20"/>
      <w:szCs w:val="20"/>
    </w:rPr>
  </w:style>
  <w:style w:type="paragraph" w:styleId="Testonotaapidipagina">
    <w:name w:val="footnote text"/>
    <w:basedOn w:val="Normale"/>
    <w:link w:val="TestonotaapidipaginaCarattere"/>
    <w:uiPriority w:val="99"/>
    <w:semiHidden/>
    <w:rsid w:val="004165A5"/>
  </w:style>
  <w:style w:type="character" w:customStyle="1" w:styleId="TestonotaapidipaginaCarattere">
    <w:name w:val="Testo nota a piè di pagina Carattere"/>
    <w:basedOn w:val="Carpredefinitoparagrafo"/>
    <w:link w:val="Testonotaapidipagina"/>
    <w:uiPriority w:val="99"/>
    <w:semiHidden/>
    <w:rsid w:val="00AF684B"/>
    <w:rPr>
      <w:rFonts w:ascii="Arial" w:hAnsi="Arial"/>
      <w:sz w:val="20"/>
      <w:szCs w:val="20"/>
    </w:rPr>
  </w:style>
  <w:style w:type="paragraph" w:styleId="Testonotadichiusura">
    <w:name w:val="endnote text"/>
    <w:basedOn w:val="Normale"/>
    <w:link w:val="TestonotadichiusuraCarattere"/>
    <w:uiPriority w:val="99"/>
    <w:semiHidden/>
    <w:rsid w:val="004165A5"/>
  </w:style>
  <w:style w:type="character" w:customStyle="1" w:styleId="TestonotadichiusuraCarattere">
    <w:name w:val="Testo nota di chiusura Carattere"/>
    <w:basedOn w:val="Carpredefinitoparagrafo"/>
    <w:link w:val="Testonotadichiusura"/>
    <w:uiPriority w:val="99"/>
    <w:semiHidden/>
    <w:rsid w:val="00AF684B"/>
    <w:rPr>
      <w:rFonts w:ascii="Arial" w:hAnsi="Arial"/>
      <w:sz w:val="20"/>
      <w:szCs w:val="20"/>
    </w:rPr>
  </w:style>
  <w:style w:type="paragraph" w:styleId="Titolo">
    <w:name w:val="Title"/>
    <w:basedOn w:val="Normale"/>
    <w:link w:val="TitoloCarattere"/>
    <w:uiPriority w:val="99"/>
    <w:qFormat/>
    <w:rsid w:val="004165A5"/>
    <w:pPr>
      <w:spacing w:before="240" w:after="60"/>
      <w:jc w:val="center"/>
      <w:outlineLvl w:val="0"/>
    </w:pPr>
    <w:rPr>
      <w:b/>
      <w:kern w:val="28"/>
      <w:sz w:val="32"/>
    </w:rPr>
  </w:style>
  <w:style w:type="character" w:customStyle="1" w:styleId="TitoloCarattere">
    <w:name w:val="Titolo Carattere"/>
    <w:basedOn w:val="Carpredefinitoparagrafo"/>
    <w:link w:val="Titolo"/>
    <w:uiPriority w:val="10"/>
    <w:rsid w:val="00AF684B"/>
    <w:rPr>
      <w:rFonts w:asciiTheme="majorHAnsi" w:eastAsiaTheme="majorEastAsia" w:hAnsiTheme="majorHAnsi" w:cstheme="majorBidi"/>
      <w:b/>
      <w:bCs/>
      <w:kern w:val="28"/>
      <w:sz w:val="32"/>
      <w:szCs w:val="32"/>
    </w:rPr>
  </w:style>
  <w:style w:type="paragraph" w:styleId="Titoloindice">
    <w:name w:val="index heading"/>
    <w:basedOn w:val="Normale"/>
    <w:next w:val="Indice1"/>
    <w:uiPriority w:val="99"/>
    <w:semiHidden/>
    <w:rsid w:val="004165A5"/>
    <w:rPr>
      <w:b/>
    </w:rPr>
  </w:style>
  <w:style w:type="paragraph" w:styleId="Titoloindicefonti">
    <w:name w:val="toa heading"/>
    <w:basedOn w:val="Normale"/>
    <w:next w:val="Normale"/>
    <w:uiPriority w:val="99"/>
    <w:semiHidden/>
    <w:rsid w:val="004165A5"/>
    <w:pPr>
      <w:spacing w:before="120"/>
    </w:pPr>
    <w:rPr>
      <w:b/>
      <w:sz w:val="24"/>
    </w:rPr>
  </w:style>
  <w:style w:type="paragraph" w:styleId="Intestazionemessaggio">
    <w:name w:val="Message Header"/>
    <w:basedOn w:val="Normale"/>
    <w:link w:val="IntestazionemessaggioCarattere"/>
    <w:uiPriority w:val="99"/>
    <w:rsid w:val="004165A5"/>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IntestazionemessaggioCarattere">
    <w:name w:val="Intestazione messaggio Carattere"/>
    <w:basedOn w:val="Carpredefinitoparagrafo"/>
    <w:link w:val="Intestazionemessaggio"/>
    <w:uiPriority w:val="99"/>
    <w:semiHidden/>
    <w:rsid w:val="00AF684B"/>
    <w:rPr>
      <w:rFonts w:asciiTheme="majorHAnsi" w:eastAsiaTheme="majorEastAsia" w:hAnsiTheme="majorHAnsi" w:cstheme="majorBidi"/>
      <w:sz w:val="24"/>
      <w:szCs w:val="24"/>
      <w:shd w:val="pct20" w:color="auto" w:fill="auto"/>
    </w:rPr>
  </w:style>
  <w:style w:type="character" w:styleId="Collegamentoipertestuale">
    <w:name w:val="Hyperlink"/>
    <w:basedOn w:val="Carpredefinitoparagrafo"/>
    <w:uiPriority w:val="99"/>
    <w:rsid w:val="004165A5"/>
    <w:rPr>
      <w:rFonts w:cs="Times New Roman"/>
      <w:color w:val="0000FF"/>
      <w:u w:val="single"/>
    </w:rPr>
  </w:style>
  <w:style w:type="character" w:styleId="Collegamentovisitato">
    <w:name w:val="FollowedHyperlink"/>
    <w:basedOn w:val="Carpredefinitoparagrafo"/>
    <w:uiPriority w:val="99"/>
    <w:rsid w:val="004165A5"/>
    <w:rPr>
      <w:rFonts w:cs="Times New Roman"/>
      <w:color w:val="800080"/>
      <w:u w:val="single"/>
    </w:rPr>
  </w:style>
  <w:style w:type="paragraph" w:customStyle="1" w:styleId="firma0">
    <w:name w:val="firma"/>
    <w:basedOn w:val="Normale"/>
    <w:uiPriority w:val="99"/>
    <w:rsid w:val="004165A5"/>
    <w:pPr>
      <w:spacing w:after="240"/>
      <w:ind w:left="5387"/>
      <w:jc w:val="center"/>
    </w:pPr>
    <w:rPr>
      <w:i/>
      <w:noProof/>
      <w:sz w:val="24"/>
    </w:rPr>
  </w:style>
  <w:style w:type="paragraph" w:customStyle="1" w:styleId="Indirizzo">
    <w:name w:val="Indirizzo"/>
    <w:basedOn w:val="Normale"/>
    <w:uiPriority w:val="99"/>
    <w:rsid w:val="004165A5"/>
    <w:pPr>
      <w:ind w:left="4962"/>
    </w:pPr>
    <w:rPr>
      <w:sz w:val="22"/>
    </w:rPr>
  </w:style>
  <w:style w:type="paragraph" w:customStyle="1" w:styleId="Testo">
    <w:name w:val="Testo"/>
    <w:basedOn w:val="Normale"/>
    <w:uiPriority w:val="99"/>
    <w:rsid w:val="004165A5"/>
    <w:pPr>
      <w:spacing w:line="360" w:lineRule="auto"/>
      <w:ind w:firstLine="567"/>
    </w:pPr>
    <w:rPr>
      <w:sz w:val="22"/>
    </w:rPr>
  </w:style>
  <w:style w:type="paragraph" w:styleId="Testofumetto">
    <w:name w:val="Balloon Text"/>
    <w:basedOn w:val="Normale"/>
    <w:link w:val="TestofumettoCarattere"/>
    <w:uiPriority w:val="99"/>
    <w:semiHidden/>
    <w:rsid w:val="00F50F3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684B"/>
    <w:rPr>
      <w:sz w:val="0"/>
      <w:szCs w:val="0"/>
    </w:rPr>
  </w:style>
  <w:style w:type="paragraph" w:styleId="Paragrafoelenco">
    <w:name w:val="List Paragraph"/>
    <w:basedOn w:val="Normale"/>
    <w:uiPriority w:val="99"/>
    <w:qFormat/>
    <w:rsid w:val="00477FAF"/>
    <w:pPr>
      <w:ind w:left="720"/>
      <w:contextualSpacing/>
      <w:jc w:val="left"/>
    </w:pPr>
    <w:rPr>
      <w:rFonts w:ascii="Times New Roman" w:hAnsi="Times New Roman"/>
      <w:sz w:val="24"/>
      <w:szCs w:val="24"/>
    </w:rPr>
  </w:style>
  <w:style w:type="paragraph" w:customStyle="1" w:styleId="title1">
    <w:name w:val="title1"/>
    <w:basedOn w:val="Normale"/>
    <w:uiPriority w:val="99"/>
    <w:rsid w:val="005F1379"/>
    <w:pPr>
      <w:jc w:val="left"/>
    </w:pPr>
    <w:rPr>
      <w:rFonts w:ascii="Times New Roman" w:hAnsi="Times New Roman"/>
      <w:sz w:val="27"/>
      <w:szCs w:val="27"/>
    </w:rPr>
  </w:style>
  <w:style w:type="paragraph" w:customStyle="1" w:styleId="desc2">
    <w:name w:val="desc2"/>
    <w:basedOn w:val="Normale"/>
    <w:uiPriority w:val="99"/>
    <w:rsid w:val="005F1379"/>
    <w:pPr>
      <w:jc w:val="left"/>
    </w:pPr>
    <w:rPr>
      <w:rFonts w:ascii="Times New Roman" w:hAnsi="Times New Roman"/>
      <w:sz w:val="26"/>
      <w:szCs w:val="26"/>
    </w:rPr>
  </w:style>
  <w:style w:type="paragraph" w:customStyle="1" w:styleId="details1">
    <w:name w:val="details1"/>
    <w:basedOn w:val="Normale"/>
    <w:uiPriority w:val="99"/>
    <w:rsid w:val="005F1379"/>
    <w:pPr>
      <w:jc w:val="left"/>
    </w:pPr>
    <w:rPr>
      <w:rFonts w:ascii="Times New Roman" w:hAnsi="Times New Roman"/>
      <w:sz w:val="22"/>
      <w:szCs w:val="22"/>
    </w:rPr>
  </w:style>
  <w:style w:type="character" w:customStyle="1" w:styleId="jrnl">
    <w:name w:val="jrnl"/>
    <w:uiPriority w:val="99"/>
    <w:rsid w:val="005F1379"/>
  </w:style>
  <w:style w:type="table" w:styleId="Grigliatabella">
    <w:name w:val="Table Grid"/>
    <w:basedOn w:val="Tabellanormale"/>
    <w:uiPriority w:val="99"/>
    <w:rsid w:val="00A5481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24630">
      <w:marLeft w:val="0"/>
      <w:marRight w:val="0"/>
      <w:marTop w:val="0"/>
      <w:marBottom w:val="0"/>
      <w:divBdr>
        <w:top w:val="none" w:sz="0" w:space="0" w:color="auto"/>
        <w:left w:val="none" w:sz="0" w:space="0" w:color="auto"/>
        <w:bottom w:val="none" w:sz="0" w:space="0" w:color="auto"/>
        <w:right w:val="none" w:sz="0" w:space="0" w:color="auto"/>
      </w:divBdr>
      <w:divsChild>
        <w:div w:id="1159424629">
          <w:marLeft w:val="0"/>
          <w:marRight w:val="0"/>
          <w:marTop w:val="0"/>
          <w:marBottom w:val="0"/>
          <w:divBdr>
            <w:top w:val="none" w:sz="0" w:space="0" w:color="auto"/>
            <w:left w:val="none" w:sz="0" w:space="0" w:color="auto"/>
            <w:bottom w:val="none" w:sz="0" w:space="0" w:color="auto"/>
            <w:right w:val="none" w:sz="0" w:space="0" w:color="auto"/>
          </w:divBdr>
          <w:divsChild>
            <w:div w:id="1159424650">
              <w:marLeft w:val="0"/>
              <w:marRight w:val="0"/>
              <w:marTop w:val="0"/>
              <w:marBottom w:val="0"/>
              <w:divBdr>
                <w:top w:val="none" w:sz="0" w:space="0" w:color="auto"/>
                <w:left w:val="none" w:sz="0" w:space="0" w:color="auto"/>
                <w:bottom w:val="none" w:sz="0" w:space="0" w:color="auto"/>
                <w:right w:val="none" w:sz="0" w:space="0" w:color="auto"/>
              </w:divBdr>
              <w:divsChild>
                <w:div w:id="1159424641">
                  <w:marLeft w:val="0"/>
                  <w:marRight w:val="0"/>
                  <w:marTop w:val="0"/>
                  <w:marBottom w:val="0"/>
                  <w:divBdr>
                    <w:top w:val="none" w:sz="0" w:space="0" w:color="auto"/>
                    <w:left w:val="none" w:sz="0" w:space="0" w:color="auto"/>
                    <w:bottom w:val="none" w:sz="0" w:space="0" w:color="auto"/>
                    <w:right w:val="none" w:sz="0" w:space="0" w:color="auto"/>
                  </w:divBdr>
                  <w:divsChild>
                    <w:div w:id="1159424628">
                      <w:marLeft w:val="0"/>
                      <w:marRight w:val="0"/>
                      <w:marTop w:val="0"/>
                      <w:marBottom w:val="0"/>
                      <w:divBdr>
                        <w:top w:val="none" w:sz="0" w:space="0" w:color="auto"/>
                        <w:left w:val="none" w:sz="0" w:space="0" w:color="auto"/>
                        <w:bottom w:val="none" w:sz="0" w:space="0" w:color="auto"/>
                        <w:right w:val="none" w:sz="0" w:space="0" w:color="auto"/>
                      </w:divBdr>
                      <w:divsChild>
                        <w:div w:id="1159424633">
                          <w:marLeft w:val="0"/>
                          <w:marRight w:val="0"/>
                          <w:marTop w:val="0"/>
                          <w:marBottom w:val="0"/>
                          <w:divBdr>
                            <w:top w:val="none" w:sz="0" w:space="0" w:color="auto"/>
                            <w:left w:val="none" w:sz="0" w:space="0" w:color="auto"/>
                            <w:bottom w:val="none" w:sz="0" w:space="0" w:color="auto"/>
                            <w:right w:val="none" w:sz="0" w:space="0" w:color="auto"/>
                          </w:divBdr>
                          <w:divsChild>
                            <w:div w:id="1159424634">
                              <w:marLeft w:val="0"/>
                              <w:marRight w:val="0"/>
                              <w:marTop w:val="0"/>
                              <w:marBottom w:val="0"/>
                              <w:divBdr>
                                <w:top w:val="none" w:sz="0" w:space="0" w:color="auto"/>
                                <w:left w:val="none" w:sz="0" w:space="0" w:color="auto"/>
                                <w:bottom w:val="none" w:sz="0" w:space="0" w:color="auto"/>
                                <w:right w:val="none" w:sz="0" w:space="0" w:color="auto"/>
                              </w:divBdr>
                              <w:divsChild>
                                <w:div w:id="1159424636">
                                  <w:marLeft w:val="0"/>
                                  <w:marRight w:val="0"/>
                                  <w:marTop w:val="0"/>
                                  <w:marBottom w:val="0"/>
                                  <w:divBdr>
                                    <w:top w:val="none" w:sz="0" w:space="0" w:color="auto"/>
                                    <w:left w:val="none" w:sz="0" w:space="0" w:color="auto"/>
                                    <w:bottom w:val="none" w:sz="0" w:space="0" w:color="auto"/>
                                    <w:right w:val="none" w:sz="0" w:space="0" w:color="auto"/>
                                  </w:divBdr>
                                  <w:divsChild>
                                    <w:div w:id="1159424645">
                                      <w:marLeft w:val="0"/>
                                      <w:marRight w:val="0"/>
                                      <w:marTop w:val="0"/>
                                      <w:marBottom w:val="0"/>
                                      <w:divBdr>
                                        <w:top w:val="none" w:sz="0" w:space="0" w:color="auto"/>
                                        <w:left w:val="none" w:sz="0" w:space="0" w:color="auto"/>
                                        <w:bottom w:val="none" w:sz="0" w:space="0" w:color="auto"/>
                                        <w:right w:val="none" w:sz="0" w:space="0" w:color="auto"/>
                                      </w:divBdr>
                                      <w:divsChild>
                                        <w:div w:id="1159424640">
                                          <w:marLeft w:val="0"/>
                                          <w:marRight w:val="0"/>
                                          <w:marTop w:val="0"/>
                                          <w:marBottom w:val="0"/>
                                          <w:divBdr>
                                            <w:top w:val="none" w:sz="0" w:space="0" w:color="auto"/>
                                            <w:left w:val="none" w:sz="0" w:space="0" w:color="auto"/>
                                            <w:bottom w:val="none" w:sz="0" w:space="0" w:color="auto"/>
                                            <w:right w:val="none" w:sz="0" w:space="0" w:color="auto"/>
                                          </w:divBdr>
                                          <w:divsChild>
                                            <w:div w:id="1159424632">
                                              <w:marLeft w:val="0"/>
                                              <w:marRight w:val="0"/>
                                              <w:marTop w:val="0"/>
                                              <w:marBottom w:val="0"/>
                                              <w:divBdr>
                                                <w:top w:val="none" w:sz="0" w:space="0" w:color="auto"/>
                                                <w:left w:val="none" w:sz="0" w:space="0" w:color="auto"/>
                                                <w:bottom w:val="none" w:sz="0" w:space="0" w:color="auto"/>
                                                <w:right w:val="none" w:sz="0" w:space="0" w:color="auto"/>
                                              </w:divBdr>
                                              <w:divsChild>
                                                <w:div w:id="1159424644">
                                                  <w:marLeft w:val="0"/>
                                                  <w:marRight w:val="0"/>
                                                  <w:marTop w:val="0"/>
                                                  <w:marBottom w:val="0"/>
                                                  <w:divBdr>
                                                    <w:top w:val="none" w:sz="0" w:space="0" w:color="auto"/>
                                                    <w:left w:val="none" w:sz="0" w:space="0" w:color="auto"/>
                                                    <w:bottom w:val="none" w:sz="0" w:space="0" w:color="auto"/>
                                                    <w:right w:val="none" w:sz="0" w:space="0" w:color="auto"/>
                                                  </w:divBdr>
                                                  <w:divsChild>
                                                    <w:div w:id="1159424642">
                                                      <w:marLeft w:val="0"/>
                                                      <w:marRight w:val="0"/>
                                                      <w:marTop w:val="0"/>
                                                      <w:marBottom w:val="0"/>
                                                      <w:divBdr>
                                                        <w:top w:val="none" w:sz="0" w:space="0" w:color="auto"/>
                                                        <w:left w:val="none" w:sz="0" w:space="0" w:color="auto"/>
                                                        <w:bottom w:val="none" w:sz="0" w:space="0" w:color="auto"/>
                                                        <w:right w:val="none" w:sz="0" w:space="0" w:color="auto"/>
                                                      </w:divBdr>
                                                      <w:divsChild>
                                                        <w:div w:id="1159424643">
                                                          <w:marLeft w:val="0"/>
                                                          <w:marRight w:val="0"/>
                                                          <w:marTop w:val="0"/>
                                                          <w:marBottom w:val="0"/>
                                                          <w:divBdr>
                                                            <w:top w:val="none" w:sz="0" w:space="0" w:color="auto"/>
                                                            <w:left w:val="none" w:sz="0" w:space="0" w:color="auto"/>
                                                            <w:bottom w:val="none" w:sz="0" w:space="0" w:color="auto"/>
                                                            <w:right w:val="none" w:sz="0" w:space="0" w:color="auto"/>
                                                          </w:divBdr>
                                                          <w:divsChild>
                                                            <w:div w:id="1159424631">
                                                              <w:marLeft w:val="0"/>
                                                              <w:marRight w:val="0"/>
                                                              <w:marTop w:val="0"/>
                                                              <w:marBottom w:val="0"/>
                                                              <w:divBdr>
                                                                <w:top w:val="none" w:sz="0" w:space="0" w:color="auto"/>
                                                                <w:left w:val="none" w:sz="0" w:space="0" w:color="auto"/>
                                                                <w:bottom w:val="none" w:sz="0" w:space="0" w:color="auto"/>
                                                                <w:right w:val="none" w:sz="0" w:space="0" w:color="auto"/>
                                                              </w:divBdr>
                                                              <w:divsChild>
                                                                <w:div w:id="1159424649">
                                                                  <w:marLeft w:val="0"/>
                                                                  <w:marRight w:val="0"/>
                                                                  <w:marTop w:val="0"/>
                                                                  <w:marBottom w:val="0"/>
                                                                  <w:divBdr>
                                                                    <w:top w:val="none" w:sz="0" w:space="0" w:color="auto"/>
                                                                    <w:left w:val="none" w:sz="0" w:space="0" w:color="auto"/>
                                                                    <w:bottom w:val="none" w:sz="0" w:space="0" w:color="auto"/>
                                                                    <w:right w:val="none" w:sz="0" w:space="0" w:color="auto"/>
                                                                  </w:divBdr>
                                                                  <w:divsChild>
                                                                    <w:div w:id="1159424638">
                                                                      <w:marLeft w:val="0"/>
                                                                      <w:marRight w:val="0"/>
                                                                      <w:marTop w:val="0"/>
                                                                      <w:marBottom w:val="0"/>
                                                                      <w:divBdr>
                                                                        <w:top w:val="none" w:sz="0" w:space="0" w:color="auto"/>
                                                                        <w:left w:val="none" w:sz="0" w:space="0" w:color="auto"/>
                                                                        <w:bottom w:val="none" w:sz="0" w:space="0" w:color="auto"/>
                                                                        <w:right w:val="none" w:sz="0" w:space="0" w:color="auto"/>
                                                                      </w:divBdr>
                                                                      <w:divsChild>
                                                                        <w:div w:id="1159424648">
                                                                          <w:marLeft w:val="0"/>
                                                                          <w:marRight w:val="0"/>
                                                                          <w:marTop w:val="0"/>
                                                                          <w:marBottom w:val="0"/>
                                                                          <w:divBdr>
                                                                            <w:top w:val="none" w:sz="0" w:space="0" w:color="auto"/>
                                                                            <w:left w:val="none" w:sz="0" w:space="0" w:color="auto"/>
                                                                            <w:bottom w:val="none" w:sz="0" w:space="0" w:color="auto"/>
                                                                            <w:right w:val="none" w:sz="0" w:space="0" w:color="auto"/>
                                                                          </w:divBdr>
                                                                          <w:divsChild>
                                                                            <w:div w:id="1159424627">
                                                                              <w:marLeft w:val="0"/>
                                                                              <w:marRight w:val="0"/>
                                                                              <w:marTop w:val="0"/>
                                                                              <w:marBottom w:val="0"/>
                                                                              <w:divBdr>
                                                                                <w:top w:val="none" w:sz="0" w:space="0" w:color="auto"/>
                                                                                <w:left w:val="none" w:sz="0" w:space="0" w:color="auto"/>
                                                                                <w:bottom w:val="none" w:sz="0" w:space="0" w:color="auto"/>
                                                                                <w:right w:val="none" w:sz="0" w:space="0" w:color="auto"/>
                                                                              </w:divBdr>
                                                                              <w:divsChild>
                                                                                <w:div w:id="11594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424635">
      <w:marLeft w:val="0"/>
      <w:marRight w:val="0"/>
      <w:marTop w:val="0"/>
      <w:marBottom w:val="0"/>
      <w:divBdr>
        <w:top w:val="none" w:sz="0" w:space="0" w:color="auto"/>
        <w:left w:val="none" w:sz="0" w:space="0" w:color="auto"/>
        <w:bottom w:val="none" w:sz="0" w:space="0" w:color="auto"/>
        <w:right w:val="none" w:sz="0" w:space="0" w:color="auto"/>
      </w:divBdr>
      <w:divsChild>
        <w:div w:id="1159424637">
          <w:marLeft w:val="4320"/>
          <w:marRight w:val="0"/>
          <w:marTop w:val="0"/>
          <w:marBottom w:val="0"/>
          <w:divBdr>
            <w:top w:val="none" w:sz="0" w:space="0" w:color="auto"/>
            <w:left w:val="none" w:sz="0" w:space="0" w:color="auto"/>
            <w:bottom w:val="none" w:sz="0" w:space="0" w:color="auto"/>
            <w:right w:val="none" w:sz="0" w:space="0" w:color="auto"/>
          </w:divBdr>
        </w:div>
      </w:divsChild>
    </w:div>
    <w:div w:id="1159424639">
      <w:marLeft w:val="0"/>
      <w:marRight w:val="0"/>
      <w:marTop w:val="0"/>
      <w:marBottom w:val="0"/>
      <w:divBdr>
        <w:top w:val="none" w:sz="0" w:space="0" w:color="auto"/>
        <w:left w:val="none" w:sz="0" w:space="0" w:color="auto"/>
        <w:bottom w:val="none" w:sz="0" w:space="0" w:color="auto"/>
        <w:right w:val="none" w:sz="0" w:space="0" w:color="auto"/>
      </w:divBdr>
      <w:divsChild>
        <w:div w:id="1159424646">
          <w:marLeft w:val="43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cbi.nlm.nih.gov/pubmed/4593466" TargetMode="External"/><Relationship Id="rId2" Type="http://schemas.openxmlformats.org/officeDocument/2006/relationships/styles" Target="styles.xml"/><Relationship Id="rId16" Type="http://schemas.openxmlformats.org/officeDocument/2006/relationships/hyperlink" Target="http://www.ncbi.nlm.nih.gov/pubmed/559816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raoto\Dati%20applicazioni\Microsoft\Modelli\intestazione%20senz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intestazione senza</Template>
  <TotalTime>2</TotalTime>
  <Pages>6</Pages>
  <Words>1895</Words>
  <Characters>10802</Characters>
  <Application>Microsoft Office Word</Application>
  <DocSecurity>0</DocSecurity>
  <Lines>90</Lines>
  <Paragraphs>25</Paragraphs>
  <ScaleCrop>false</ScaleCrop>
  <Company>USL Ravenna</Company>
  <LinksUpToDate>false</LinksUpToDate>
  <CharactersWithSpaces>12672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Inserimento testo lettera</dc:title>
  <dc:creator>auslra</dc:creator>
  <cp:lastModifiedBy>Paola Frontera</cp:lastModifiedBy>
  <cp:revision>2</cp:revision>
  <cp:lastPrinted>2014-01-20T07:24:00Z</cp:lastPrinted>
  <dcterms:created xsi:type="dcterms:W3CDTF">2014-01-29T10:16:00Z</dcterms:created>
  <dcterms:modified xsi:type="dcterms:W3CDTF">2014-01-29T10:16:00Z</dcterms:modified>
</cp:coreProperties>
</file>